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633" w:rsidRDefault="00000000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:rsidR="00917633" w:rsidRDefault="00917633">
      <w:pPr>
        <w:rPr>
          <w:rFonts w:asciiTheme="majorHAnsi" w:hAnsiTheme="majorHAnsi" w:cstheme="majorHAnsi"/>
          <w:sz w:val="10"/>
          <w:szCs w:val="10"/>
        </w:rPr>
      </w:pPr>
    </w:p>
    <w:p w:rsidR="00917633" w:rsidRDefault="00000000">
      <w:pPr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</w:rPr>
        <w:t xml:space="preserve">Metadatos del dataset: </w:t>
      </w:r>
      <w:r>
        <w:t xml:space="preserve"> Fiscales [MPFN]</w:t>
      </w:r>
    </w:p>
    <w:p w:rsidR="00917633" w:rsidRDefault="00917633">
      <w:pPr>
        <w:rPr>
          <w:rFonts w:asciiTheme="majorHAnsi" w:hAnsiTheme="majorHAnsi" w:cstheme="majorHAnsi"/>
          <w:vanish/>
          <w:specVanish/>
        </w:rPr>
      </w:pPr>
    </w:p>
    <w:p w:rsidR="00917633" w:rsidRDefault="00000000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:rsidR="00917633" w:rsidRDefault="0000000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ayout w:type="fixed"/>
        <w:tblLook w:val="04A0" w:firstRow="1" w:lastRow="0" w:firstColumn="1" w:lastColumn="0" w:noHBand="0" w:noVBand="1"/>
      </w:tblPr>
      <w:tblGrid>
        <w:gridCol w:w="2405"/>
        <w:gridCol w:w="8051"/>
      </w:tblGrid>
      <w:tr w:rsidR="00917633">
        <w:tc>
          <w:tcPr>
            <w:tcW w:w="2405" w:type="dxa"/>
            <w:vAlign w:val="center"/>
          </w:tcPr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8051" w:type="dxa"/>
          </w:tcPr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Cantidad de Fiscales del Ministerio Público a nivel nacional.</w:t>
            </w:r>
          </w:p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917633">
        <w:trPr>
          <w:trHeight w:val="70"/>
        </w:trPr>
        <w:tc>
          <w:tcPr>
            <w:tcW w:w="2405" w:type="dxa"/>
            <w:vAlign w:val="center"/>
          </w:tcPr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Título URL </w:t>
            </w:r>
          </w:p>
        </w:tc>
        <w:tc>
          <w:tcPr>
            <w:tcW w:w="8051" w:type="dxa"/>
          </w:tcPr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917633" w:rsidRDefault="00000000">
            <w:pPr>
              <w:rPr>
                <w:rFonts w:asciiTheme="majorHAnsi" w:hAnsiTheme="majorHAnsi" w:cstheme="majorHAnsi"/>
              </w:rPr>
            </w:pPr>
            <w:hyperlink r:id="rId5" w:history="1">
              <w:r>
                <w:rPr>
                  <w:rStyle w:val="Hipervnculo"/>
                  <w:rFonts w:asciiTheme="majorHAnsi" w:hAnsiTheme="majorHAnsi" w:cstheme="majorHAnsi"/>
                </w:rPr>
                <w:t>https://www.datosabiertos.gob.pe/dataset/mpfn-fiscales</w:t>
              </w:r>
            </w:hyperlink>
          </w:p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917633">
        <w:trPr>
          <w:trHeight w:val="1071"/>
        </w:trPr>
        <w:tc>
          <w:tcPr>
            <w:tcW w:w="2405" w:type="dxa"/>
            <w:vAlign w:val="center"/>
          </w:tcPr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8051" w:type="dxa"/>
          </w:tcPr>
          <w:p w:rsidR="00917633" w:rsidRDefault="00917633">
            <w:pPr>
              <w:rPr>
                <w:rFonts w:asciiTheme="majorHAnsi" w:hAnsiTheme="majorHAnsi" w:cstheme="majorHAnsi"/>
                <w:i/>
                <w:iCs/>
                <w:sz w:val="10"/>
                <w:szCs w:val="10"/>
              </w:rPr>
            </w:pPr>
          </w:p>
          <w:p w:rsidR="00917633" w:rsidRDefault="00000000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Cs/>
              </w:rPr>
              <w:t xml:space="preserve">Archivos que contienen información del número de fiscales activos en el Ministerio Público a nivel nacional por año, según distrito fiscal, ubicación y/o especialidad (penal, familia, crimen organizado, corrupción de funcionarios, prevención del delito, extinción de dominio, etc.), cargo (fiscal de la nación, supremo, adjunto supremo, superior, adjunto superior, provincial y adjunto provincial) y sexo. </w:t>
            </w:r>
          </w:p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917633">
        <w:tc>
          <w:tcPr>
            <w:tcW w:w="2405" w:type="dxa"/>
            <w:vAlign w:val="center"/>
          </w:tcPr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8051" w:type="dxa"/>
          </w:tcPr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917633" w:rsidRDefault="00000000">
            <w:r>
              <w:rPr>
                <w:rFonts w:asciiTheme="majorHAnsi" w:hAnsiTheme="majorHAnsi" w:cstheme="majorHAnsi"/>
              </w:rPr>
              <w:t xml:space="preserve">Ministerio Publico Fiscalía de la Nación - </w:t>
            </w:r>
            <w:r>
              <w:t>[MPFN]</w:t>
            </w:r>
          </w:p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917633">
        <w:tc>
          <w:tcPr>
            <w:tcW w:w="2405" w:type="dxa"/>
            <w:vAlign w:val="center"/>
          </w:tcPr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8051" w:type="dxa"/>
          </w:tcPr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de Racionalización y Estadística – ORACE</w:t>
            </w:r>
          </w:p>
          <w:p w:rsidR="00917633" w:rsidRDefault="00917633">
            <w:pPr>
              <w:rPr>
                <w:rFonts w:asciiTheme="majorHAnsi" w:hAnsiTheme="majorHAnsi" w:cstheme="majorHAnsi"/>
              </w:rPr>
            </w:pPr>
          </w:p>
        </w:tc>
      </w:tr>
      <w:tr w:rsidR="00917633" w:rsidTr="00661442">
        <w:tc>
          <w:tcPr>
            <w:tcW w:w="2405" w:type="dxa"/>
            <w:vAlign w:val="center"/>
          </w:tcPr>
          <w:p w:rsidR="00917633" w:rsidRDefault="00917633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0"/>
                <w:szCs w:val="10"/>
              </w:rPr>
            </w:pPr>
          </w:p>
          <w:p w:rsidR="00917633" w:rsidRDefault="00000000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8051" w:type="dxa"/>
            <w:vAlign w:val="center"/>
          </w:tcPr>
          <w:p w:rsidR="00917633" w:rsidRPr="00661442" w:rsidRDefault="00661442" w:rsidP="00661442">
            <w:pPr>
              <w:rPr>
                <w:rFonts w:asciiTheme="majorHAnsi" w:hAnsiTheme="majorHAnsi" w:cstheme="majorHAnsi"/>
              </w:rPr>
            </w:pPr>
            <w:r w:rsidRPr="00661442">
              <w:rPr>
                <w:rFonts w:asciiTheme="majorHAnsi" w:hAnsiTheme="majorHAnsi" w:cstheme="majorHAnsi"/>
              </w:rPr>
              <w:t>Fiscales</w:t>
            </w:r>
          </w:p>
        </w:tc>
      </w:tr>
      <w:tr w:rsidR="00917633">
        <w:tc>
          <w:tcPr>
            <w:tcW w:w="2405" w:type="dxa"/>
            <w:vAlign w:val="center"/>
          </w:tcPr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8051" w:type="dxa"/>
          </w:tcPr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2023-06-</w:t>
            </w:r>
            <w:r w:rsidR="00BF32D2">
              <w:rPr>
                <w:rFonts w:asciiTheme="majorHAnsi" w:hAnsiTheme="majorHAnsi" w:cstheme="majorHAnsi"/>
              </w:rPr>
              <w:t>14</w:t>
            </w:r>
          </w:p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917633">
        <w:tc>
          <w:tcPr>
            <w:tcW w:w="2405" w:type="dxa"/>
            <w:vAlign w:val="center"/>
          </w:tcPr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8051" w:type="dxa"/>
          </w:tcPr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917633">
        <w:tc>
          <w:tcPr>
            <w:tcW w:w="2405" w:type="dxa"/>
            <w:vAlign w:val="center"/>
          </w:tcPr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8051" w:type="dxa"/>
            <w:vAlign w:val="center"/>
          </w:tcPr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2023-06-08</w:t>
            </w:r>
          </w:p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917633">
        <w:tc>
          <w:tcPr>
            <w:tcW w:w="2405" w:type="dxa"/>
            <w:vAlign w:val="center"/>
          </w:tcPr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8051" w:type="dxa"/>
            <w:vAlign w:val="center"/>
          </w:tcPr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917633" w:rsidRDefault="0000000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  <w:p w:rsidR="00917633" w:rsidRDefault="00917633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661442" w:rsidRPr="00BF32D2">
        <w:tc>
          <w:tcPr>
            <w:tcW w:w="2405" w:type="dxa"/>
            <w:vAlign w:val="center"/>
          </w:tcPr>
          <w:p w:rsidR="00661442" w:rsidRDefault="00661442" w:rsidP="00661442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0"/>
                <w:szCs w:val="10"/>
                <w:lang w:val="es-MX"/>
              </w:rPr>
            </w:pPr>
          </w:p>
          <w:p w:rsidR="00661442" w:rsidRDefault="00661442" w:rsidP="00661442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  <w:p w:rsidR="00661442" w:rsidRDefault="00661442" w:rsidP="0066144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8051" w:type="dxa"/>
            <w:vAlign w:val="center"/>
          </w:tcPr>
          <w:p w:rsidR="00661442" w:rsidRPr="005B1058" w:rsidRDefault="00661442" w:rsidP="00661442">
            <w:pPr>
              <w:rPr>
                <w:rFonts w:asciiTheme="majorHAnsi" w:hAnsiTheme="majorHAnsi" w:cstheme="majorHAnsi"/>
                <w:lang w:val="en-US"/>
              </w:rPr>
            </w:pPr>
            <w:r w:rsidRPr="005B1058">
              <w:rPr>
                <w:rFonts w:asciiTheme="majorHAnsi" w:hAnsiTheme="majorHAnsi" w:cstheme="majorHAnsi"/>
                <w:lang w:val="en-US"/>
              </w:rPr>
              <w:t>Open Data Commons Attribution License</w:t>
            </w:r>
          </w:p>
        </w:tc>
      </w:tr>
      <w:tr w:rsidR="00661442">
        <w:tc>
          <w:tcPr>
            <w:tcW w:w="2405" w:type="dxa"/>
            <w:vAlign w:val="center"/>
          </w:tcPr>
          <w:p w:rsidR="00661442" w:rsidRDefault="00661442" w:rsidP="006614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8051" w:type="dxa"/>
            <w:vAlign w:val="center"/>
          </w:tcPr>
          <w:p w:rsidR="00661442" w:rsidRDefault="00661442" w:rsidP="00661442">
            <w:pPr>
              <w:rPr>
                <w:rFonts w:asciiTheme="majorHAnsi" w:hAnsiTheme="majorHAnsi" w:cstheme="majorHAnsi"/>
                <w:color w:val="000000" w:themeColor="text1"/>
                <w:kern w:val="24"/>
                <w:sz w:val="10"/>
                <w:szCs w:val="10"/>
              </w:rPr>
            </w:pPr>
          </w:p>
          <w:p w:rsidR="00661442" w:rsidRDefault="00661442" w:rsidP="00661442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  <w:p w:rsidR="00661442" w:rsidRDefault="00661442" w:rsidP="0066144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661442">
        <w:tc>
          <w:tcPr>
            <w:tcW w:w="2405" w:type="dxa"/>
            <w:vAlign w:val="center"/>
          </w:tcPr>
          <w:p w:rsidR="00661442" w:rsidRDefault="00661442" w:rsidP="006614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8051" w:type="dxa"/>
            <w:vAlign w:val="center"/>
          </w:tcPr>
          <w:p w:rsidR="00661442" w:rsidRDefault="00661442" w:rsidP="00661442">
            <w:pPr>
              <w:rPr>
                <w:rFonts w:asciiTheme="majorHAnsi" w:hAnsiTheme="majorHAnsi" w:cstheme="majorHAnsi"/>
                <w:color w:val="000000" w:themeColor="text1"/>
                <w:kern w:val="24"/>
                <w:sz w:val="10"/>
                <w:szCs w:val="10"/>
              </w:rPr>
            </w:pPr>
          </w:p>
          <w:p w:rsidR="00661442" w:rsidRDefault="00661442" w:rsidP="00661442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  <w:p w:rsidR="00661442" w:rsidRDefault="00661442" w:rsidP="0066144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661442">
        <w:tc>
          <w:tcPr>
            <w:tcW w:w="2405" w:type="dxa"/>
          </w:tcPr>
          <w:p w:rsidR="00661442" w:rsidRDefault="00661442" w:rsidP="00661442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0"/>
                <w:szCs w:val="10"/>
                <w:lang w:val="es-MX"/>
              </w:rPr>
            </w:pPr>
          </w:p>
          <w:p w:rsidR="00661442" w:rsidRDefault="00661442" w:rsidP="006614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8051" w:type="dxa"/>
          </w:tcPr>
          <w:p w:rsidR="00661442" w:rsidRDefault="00661442" w:rsidP="0066144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661442" w:rsidRDefault="00661442" w:rsidP="006614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  <w:p w:rsidR="00661442" w:rsidRDefault="00661442" w:rsidP="0066144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661442">
        <w:tc>
          <w:tcPr>
            <w:tcW w:w="2405" w:type="dxa"/>
          </w:tcPr>
          <w:p w:rsidR="00661442" w:rsidRDefault="00661442" w:rsidP="00661442">
            <w:pPr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  <w:p w:rsidR="00661442" w:rsidRDefault="00661442" w:rsidP="0066144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8051" w:type="dxa"/>
          </w:tcPr>
          <w:p w:rsidR="00661442" w:rsidRDefault="00661442" w:rsidP="0066144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661442" w:rsidRDefault="00661442" w:rsidP="006614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CSV</w:t>
            </w:r>
          </w:p>
          <w:p w:rsidR="00661442" w:rsidRDefault="00661442" w:rsidP="0066144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661442">
        <w:tc>
          <w:tcPr>
            <w:tcW w:w="2405" w:type="dxa"/>
          </w:tcPr>
          <w:p w:rsidR="00661442" w:rsidRDefault="00661442" w:rsidP="00661442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0"/>
                <w:szCs w:val="10"/>
                <w:lang w:val="es-MX"/>
              </w:rPr>
            </w:pPr>
          </w:p>
          <w:p w:rsidR="00661442" w:rsidRDefault="00661442" w:rsidP="006614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8051" w:type="dxa"/>
          </w:tcPr>
          <w:p w:rsidR="00661442" w:rsidRDefault="00661442" w:rsidP="0066144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661442" w:rsidRDefault="00661442" w:rsidP="00661442">
            <w:pPr>
              <w:rPr>
                <w:rFonts w:asciiTheme="majorHAnsi" w:hAnsiTheme="majorHAnsi" w:cstheme="majorHAnsi"/>
                <w:sz w:val="10"/>
                <w:szCs w:val="10"/>
              </w:rPr>
            </w:pPr>
            <w:r w:rsidRPr="00AB43E1">
              <w:rPr>
                <w:rFonts w:asciiTheme="majorHAnsi" w:hAnsiTheme="majorHAnsi" w:cstheme="majorHAnsi"/>
                <w:sz w:val="20"/>
                <w:szCs w:val="20"/>
              </w:rPr>
              <w:t>Perú, 201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Pr="00AB43E1">
              <w:rPr>
                <w:rFonts w:asciiTheme="majorHAnsi" w:hAnsiTheme="majorHAnsi" w:cstheme="majorHAnsi"/>
                <w:sz w:val="20"/>
                <w:szCs w:val="20"/>
              </w:rPr>
              <w:t xml:space="preserve"> – 2023</w:t>
            </w:r>
          </w:p>
        </w:tc>
      </w:tr>
      <w:tr w:rsidR="00661442">
        <w:tc>
          <w:tcPr>
            <w:tcW w:w="2405" w:type="dxa"/>
          </w:tcPr>
          <w:p w:rsidR="00661442" w:rsidRDefault="00661442" w:rsidP="00661442">
            <w:pPr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  <w:p w:rsidR="00661442" w:rsidRDefault="00661442" w:rsidP="0066144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8051" w:type="dxa"/>
          </w:tcPr>
          <w:p w:rsidR="00661442" w:rsidRDefault="00661442" w:rsidP="0066144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  <w:p w:rsidR="00661442" w:rsidRDefault="00000000" w:rsidP="006614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6" w:history="1">
              <w:r w:rsidR="00661442">
                <w:rPr>
                  <w:rStyle w:val="Hipervnculo"/>
                  <w:rFonts w:asciiTheme="majorHAnsi" w:hAnsiTheme="majorHAnsi" w:cstheme="majorHAnsi"/>
                  <w:sz w:val="20"/>
                  <w:szCs w:val="20"/>
                </w:rPr>
                <w:t>estadistica@mpfn.gob.pe</w:t>
              </w:r>
            </w:hyperlink>
          </w:p>
          <w:p w:rsidR="00661442" w:rsidRDefault="00661442" w:rsidP="00661442">
            <w:pPr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</w:tbl>
    <w:p w:rsidR="00917633" w:rsidRDefault="00917633">
      <w:pPr>
        <w:rPr>
          <w:rFonts w:asciiTheme="majorHAnsi" w:hAnsiTheme="majorHAnsi" w:cstheme="majorHAnsi"/>
          <w:sz w:val="20"/>
          <w:szCs w:val="20"/>
        </w:rPr>
      </w:pPr>
    </w:p>
    <w:sectPr w:rsidR="009176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8348241">
    <w:abstractNumId w:val="4"/>
  </w:num>
  <w:num w:numId="2" w16cid:durableId="737020094">
    <w:abstractNumId w:val="2"/>
  </w:num>
  <w:num w:numId="3" w16cid:durableId="1996837167">
    <w:abstractNumId w:val="1"/>
  </w:num>
  <w:num w:numId="4" w16cid:durableId="204368807">
    <w:abstractNumId w:val="0"/>
  </w:num>
  <w:num w:numId="5" w16cid:durableId="440539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33"/>
    <w:rsid w:val="00661442"/>
    <w:rsid w:val="00917633"/>
    <w:rsid w:val="00B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A8D71F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fontstyle01">
    <w:name w:val="fontstyle01"/>
    <w:basedOn w:val="Fuentedeprrafopredeter"/>
    <w:rPr>
      <w:rFonts w:ascii="Arial" w:hAnsi="Arial" w:cs="Arial" w:hint="default"/>
      <w:b w:val="0"/>
      <w:bCs w:val="0"/>
      <w:i/>
      <w:iCs/>
      <w:color w:val="000000"/>
      <w:sz w:val="16"/>
      <w:szCs w:val="16"/>
    </w:rPr>
  </w:style>
  <w:style w:type="character" w:customStyle="1" w:styleId="fontstyle21">
    <w:name w:val="fontstyle21"/>
    <w:basedOn w:val="Fuentedeprrafopredeter"/>
    <w:rPr>
      <w:rFonts w:ascii="Wingdings" w:hAnsi="Wingdings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Fuentedeprrafopredeter"/>
    <w:rPr>
      <w:rFonts w:ascii="Arial" w:hAnsi="Arial" w:cs="Arial" w:hint="default"/>
      <w:b/>
      <w:bCs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tadistica@mpfn.gob.pe" TargetMode="External"/><Relationship Id="rId5" Type="http://schemas.openxmlformats.org/officeDocument/2006/relationships/hyperlink" Target="https://www.datosabiertos.gob.pe/dataset/mpfn-fisca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JJTF</cp:lastModifiedBy>
  <cp:revision>7</cp:revision>
  <dcterms:created xsi:type="dcterms:W3CDTF">2023-06-12T19:01:00Z</dcterms:created>
  <dcterms:modified xsi:type="dcterms:W3CDTF">2023-06-14T16:13:00Z</dcterms:modified>
</cp:coreProperties>
</file>