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CAD71E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92EA9" w:rsidRPr="00B92EA9">
        <w:rPr>
          <w:rFonts w:asciiTheme="majorHAnsi" w:hAnsiTheme="majorHAnsi" w:cstheme="majorHAnsi"/>
        </w:rPr>
        <w:t>Pensionistas</w:t>
      </w:r>
      <w:r w:rsidR="009A38F3">
        <w:rPr>
          <w:rFonts w:asciiTheme="majorHAnsi" w:hAnsiTheme="majorHAnsi" w:cstheme="majorHAnsi"/>
        </w:rPr>
        <w:t xml:space="preserve"> del </w:t>
      </w:r>
      <w:r w:rsidR="009A38F3" w:rsidRPr="000473D6">
        <w:rPr>
          <w:rFonts w:asciiTheme="majorHAnsi" w:hAnsiTheme="majorHAnsi" w:cstheme="majorHAnsi"/>
        </w:rPr>
        <w:t>S</w:t>
      </w:r>
      <w:r w:rsidR="009A38F3">
        <w:rPr>
          <w:rFonts w:asciiTheme="majorHAnsi" w:hAnsiTheme="majorHAnsi" w:cstheme="majorHAnsi"/>
        </w:rPr>
        <w:t xml:space="preserve">istema </w:t>
      </w:r>
      <w:r w:rsidR="009A38F3" w:rsidRPr="000473D6">
        <w:rPr>
          <w:rFonts w:asciiTheme="majorHAnsi" w:hAnsiTheme="majorHAnsi" w:cstheme="majorHAnsi"/>
        </w:rPr>
        <w:t>N</w:t>
      </w:r>
      <w:r w:rsidR="009A38F3">
        <w:rPr>
          <w:rFonts w:asciiTheme="majorHAnsi" w:hAnsiTheme="majorHAnsi" w:cstheme="majorHAnsi"/>
        </w:rPr>
        <w:t xml:space="preserve">acional de </w:t>
      </w:r>
      <w:r w:rsidR="009A38F3" w:rsidRPr="000473D6">
        <w:rPr>
          <w:rFonts w:asciiTheme="majorHAnsi" w:hAnsiTheme="majorHAnsi" w:cstheme="majorHAnsi"/>
        </w:rPr>
        <w:t>P</w:t>
      </w:r>
      <w:r w:rsidR="009A38F3">
        <w:rPr>
          <w:rFonts w:asciiTheme="majorHAnsi" w:hAnsiTheme="majorHAnsi" w:cstheme="majorHAnsi"/>
        </w:rPr>
        <w:t xml:space="preserve">ensiones </w:t>
      </w:r>
      <w:r w:rsidR="00B92EA9" w:rsidRPr="00B92EA9">
        <w:rPr>
          <w:rFonts w:asciiTheme="majorHAnsi" w:hAnsiTheme="majorHAnsi" w:cstheme="majorHAnsi"/>
        </w:rPr>
        <w:t>seg</w:t>
      </w:r>
      <w:r w:rsidR="009A38F3">
        <w:rPr>
          <w:rFonts w:asciiTheme="majorHAnsi" w:hAnsiTheme="majorHAnsi" w:cstheme="majorHAnsi"/>
        </w:rPr>
        <w:t>ú</w:t>
      </w:r>
      <w:r w:rsidR="00B92EA9" w:rsidRPr="00B92EA9">
        <w:rPr>
          <w:rFonts w:asciiTheme="majorHAnsi" w:hAnsiTheme="majorHAnsi" w:cstheme="majorHAnsi"/>
        </w:rPr>
        <w:t>n</w:t>
      </w:r>
      <w:r w:rsidR="009A38F3">
        <w:rPr>
          <w:rFonts w:asciiTheme="majorHAnsi" w:hAnsiTheme="majorHAnsi" w:cstheme="majorHAnsi"/>
        </w:rPr>
        <w:t xml:space="preserve"> </w:t>
      </w:r>
      <w:r w:rsidR="00B92EA9" w:rsidRPr="00B92EA9">
        <w:rPr>
          <w:rFonts w:asciiTheme="majorHAnsi" w:hAnsiTheme="majorHAnsi" w:cstheme="majorHAnsi"/>
        </w:rPr>
        <w:t>modalidad</w:t>
      </w:r>
      <w:r w:rsidR="009A38F3">
        <w:rPr>
          <w:rFonts w:asciiTheme="majorHAnsi" w:hAnsiTheme="majorHAnsi" w:cstheme="majorHAnsi"/>
        </w:rPr>
        <w:t xml:space="preserve"> </w:t>
      </w:r>
      <w:r w:rsidR="00B92EA9" w:rsidRPr="00B92EA9">
        <w:rPr>
          <w:rFonts w:asciiTheme="majorHAnsi" w:hAnsiTheme="majorHAnsi" w:cstheme="majorHAnsi"/>
        </w:rPr>
        <w:t>de</w:t>
      </w:r>
      <w:r w:rsidR="009A38F3">
        <w:rPr>
          <w:rFonts w:asciiTheme="majorHAnsi" w:hAnsiTheme="majorHAnsi" w:cstheme="majorHAnsi"/>
        </w:rPr>
        <w:t xml:space="preserve"> </w:t>
      </w:r>
      <w:r w:rsidR="00B92EA9" w:rsidRPr="00B92EA9">
        <w:rPr>
          <w:rFonts w:asciiTheme="majorHAnsi" w:hAnsiTheme="majorHAnsi" w:cstheme="majorHAnsi"/>
        </w:rPr>
        <w:t>pago</w:t>
      </w:r>
      <w:r w:rsidRPr="00BE2CC3">
        <w:rPr>
          <w:rFonts w:asciiTheme="majorHAnsi" w:hAnsiTheme="majorHAnsi" w:cstheme="majorHAnsi"/>
        </w:rPr>
        <w:t xml:space="preserve"> - [</w:t>
      </w:r>
      <w:r w:rsidR="000473D6">
        <w:rPr>
          <w:rFonts w:asciiTheme="majorHAnsi" w:hAnsiTheme="majorHAnsi" w:cstheme="majorHAnsi"/>
        </w:rPr>
        <w:t xml:space="preserve">Oficina de </w:t>
      </w:r>
      <w:r w:rsidR="009A38F3">
        <w:rPr>
          <w:rFonts w:asciiTheme="majorHAnsi" w:hAnsiTheme="majorHAnsi" w:cstheme="majorHAnsi"/>
        </w:rPr>
        <w:t>Normalización</w:t>
      </w:r>
      <w:r w:rsidR="000473D6">
        <w:rPr>
          <w:rFonts w:asciiTheme="majorHAnsi" w:hAnsiTheme="majorHAnsi" w:cstheme="majorHAnsi"/>
        </w:rPr>
        <w:t xml:space="preserve"> Previsional</w:t>
      </w:r>
      <w:r w:rsidRPr="00BE2CC3">
        <w:rPr>
          <w:rFonts w:asciiTheme="majorHAnsi" w:hAnsiTheme="majorHAnsi" w:cstheme="majorHAnsi"/>
        </w:rPr>
        <w:t xml:space="preserve">- </w:t>
      </w:r>
      <w:r w:rsidR="000473D6">
        <w:rPr>
          <w:rFonts w:asciiTheme="majorHAnsi" w:hAnsiTheme="majorHAnsi" w:cstheme="majorHAnsi"/>
        </w:rPr>
        <w:t>ONP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FE83953" w:rsidR="00504D0A" w:rsidRDefault="000473D6" w:rsidP="00504D0A">
            <w:pPr>
              <w:rPr>
                <w:rFonts w:asciiTheme="majorHAnsi" w:hAnsiTheme="majorHAnsi" w:cstheme="majorHAnsi"/>
              </w:rPr>
            </w:pPr>
            <w:r w:rsidRPr="000473D6">
              <w:rPr>
                <w:rFonts w:asciiTheme="majorHAnsi" w:hAnsiTheme="majorHAnsi" w:cstheme="majorHAnsi"/>
              </w:rPr>
              <w:t>Pensionistas</w:t>
            </w:r>
            <w:r>
              <w:rPr>
                <w:rFonts w:asciiTheme="majorHAnsi" w:hAnsiTheme="majorHAnsi" w:cstheme="majorHAnsi"/>
              </w:rPr>
              <w:t xml:space="preserve"> del </w:t>
            </w:r>
            <w:r w:rsidRPr="000473D6">
              <w:rPr>
                <w:rFonts w:asciiTheme="majorHAnsi" w:hAnsiTheme="majorHAnsi" w:cstheme="majorHAnsi"/>
              </w:rPr>
              <w:t>S</w:t>
            </w:r>
            <w:r w:rsidR="00FC5112">
              <w:rPr>
                <w:rFonts w:asciiTheme="majorHAnsi" w:hAnsiTheme="majorHAnsi" w:cstheme="majorHAnsi"/>
              </w:rPr>
              <w:t xml:space="preserve">istema </w:t>
            </w:r>
            <w:r w:rsidRPr="000473D6">
              <w:rPr>
                <w:rFonts w:asciiTheme="majorHAnsi" w:hAnsiTheme="majorHAnsi" w:cstheme="majorHAnsi"/>
              </w:rPr>
              <w:t>N</w:t>
            </w:r>
            <w:r w:rsidR="00FC5112">
              <w:rPr>
                <w:rFonts w:asciiTheme="majorHAnsi" w:hAnsiTheme="majorHAnsi" w:cstheme="majorHAnsi"/>
              </w:rPr>
              <w:t xml:space="preserve">acional de </w:t>
            </w:r>
            <w:r w:rsidRPr="000473D6">
              <w:rPr>
                <w:rFonts w:asciiTheme="majorHAnsi" w:hAnsiTheme="majorHAnsi" w:cstheme="majorHAnsi"/>
              </w:rPr>
              <w:t>P</w:t>
            </w:r>
            <w:r w:rsidR="00FC5112">
              <w:rPr>
                <w:rFonts w:asciiTheme="majorHAnsi" w:hAnsiTheme="majorHAnsi" w:cstheme="majorHAnsi"/>
              </w:rPr>
              <w:t>ensiones s</w:t>
            </w:r>
            <w:r w:rsidRPr="000473D6">
              <w:rPr>
                <w:rFonts w:asciiTheme="majorHAnsi" w:hAnsiTheme="majorHAnsi" w:cstheme="majorHAnsi"/>
              </w:rPr>
              <w:t>eg</w:t>
            </w:r>
            <w:r w:rsidR="00FC5112">
              <w:rPr>
                <w:rFonts w:asciiTheme="majorHAnsi" w:hAnsiTheme="majorHAnsi" w:cstheme="majorHAnsi"/>
              </w:rPr>
              <w:t>ú</w:t>
            </w:r>
            <w:r w:rsidRPr="000473D6">
              <w:rPr>
                <w:rFonts w:asciiTheme="majorHAnsi" w:hAnsiTheme="majorHAnsi" w:cstheme="majorHAnsi"/>
              </w:rPr>
              <w:t>n</w:t>
            </w:r>
            <w:r w:rsidR="00FC5112">
              <w:rPr>
                <w:rFonts w:asciiTheme="majorHAnsi" w:hAnsiTheme="majorHAnsi" w:cstheme="majorHAnsi"/>
              </w:rPr>
              <w:t xml:space="preserve"> </w:t>
            </w:r>
            <w:r w:rsidRPr="000473D6">
              <w:rPr>
                <w:rFonts w:asciiTheme="majorHAnsi" w:hAnsiTheme="majorHAnsi" w:cstheme="majorHAnsi"/>
              </w:rPr>
              <w:t>modalidad</w:t>
            </w:r>
            <w:r w:rsidR="00FC5112">
              <w:rPr>
                <w:rFonts w:asciiTheme="majorHAnsi" w:hAnsiTheme="majorHAnsi" w:cstheme="majorHAnsi"/>
              </w:rPr>
              <w:t xml:space="preserve"> </w:t>
            </w:r>
            <w:r w:rsidRPr="000473D6">
              <w:rPr>
                <w:rFonts w:asciiTheme="majorHAnsi" w:hAnsiTheme="majorHAnsi" w:cstheme="majorHAnsi"/>
              </w:rPr>
              <w:t>d</w:t>
            </w:r>
            <w:r w:rsidR="00FC5112">
              <w:rPr>
                <w:rFonts w:asciiTheme="majorHAnsi" w:hAnsiTheme="majorHAnsi" w:cstheme="majorHAnsi"/>
              </w:rPr>
              <w:t xml:space="preserve">e </w:t>
            </w:r>
            <w:r w:rsidRPr="000473D6">
              <w:rPr>
                <w:rFonts w:asciiTheme="majorHAnsi" w:hAnsiTheme="majorHAnsi" w:cstheme="majorHAnsi"/>
              </w:rPr>
              <w:t>pago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44DE90C" w:rsidR="00504D0A" w:rsidRDefault="00F46113" w:rsidP="00504D0A">
            <w:pPr>
              <w:rPr>
                <w:rFonts w:asciiTheme="majorHAnsi" w:hAnsiTheme="majorHAnsi" w:cstheme="majorHAnsi"/>
              </w:rPr>
            </w:pPr>
            <w:r w:rsidRPr="00F46113">
              <w:rPr>
                <w:rFonts w:asciiTheme="majorHAnsi" w:hAnsiTheme="majorHAnsi" w:cstheme="majorHAnsi"/>
              </w:rPr>
              <w:t>https://www.datosabiertos.gob.pe/dataset/pensionistas-del-sistema-nacional-de-pensiones-seg%C3%BAn-modalidad-de-pago-oficina-de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61C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2C6A68C" w14:textId="77777777" w:rsidR="00F61CA2" w:rsidRDefault="00F61CA2" w:rsidP="00FB54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14:paraId="7BC47A00" w14:textId="5BD6AF88" w:rsidR="00742D21" w:rsidRDefault="00D947DF" w:rsidP="0074727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presente información </w:t>
            </w:r>
            <w:r w:rsidR="00515B3E">
              <w:rPr>
                <w:rFonts w:asciiTheme="majorHAnsi" w:hAnsiTheme="majorHAnsi" w:cstheme="majorHAnsi"/>
              </w:rPr>
              <w:t>contiene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24943">
              <w:rPr>
                <w:rFonts w:asciiTheme="majorHAnsi" w:hAnsiTheme="majorHAnsi" w:cstheme="majorHAnsi"/>
              </w:rPr>
              <w:t>de pensionistas y beneficiarios de</w:t>
            </w:r>
            <w:r w:rsidR="00FB54B1" w:rsidRPr="00FB54B1">
              <w:rPr>
                <w:rFonts w:asciiTheme="majorHAnsi" w:hAnsiTheme="majorHAnsi" w:cstheme="majorHAnsi"/>
              </w:rPr>
              <w:t xml:space="preserve">l Sistema Nacional de Pensiones </w:t>
            </w:r>
            <w:r w:rsidR="006A148A">
              <w:rPr>
                <w:rFonts w:asciiTheme="majorHAnsi" w:hAnsiTheme="majorHAnsi" w:cstheme="majorHAnsi"/>
              </w:rPr>
              <w:t>el</w:t>
            </w:r>
            <w:r w:rsidR="00FB54B1" w:rsidRPr="00FB54B1">
              <w:rPr>
                <w:rFonts w:asciiTheme="majorHAnsi" w:hAnsiTheme="majorHAnsi" w:cstheme="majorHAnsi"/>
              </w:rPr>
              <w:t xml:space="preserve"> </w:t>
            </w:r>
            <w:r w:rsidR="00AC3662">
              <w:rPr>
                <w:rFonts w:asciiTheme="majorHAnsi" w:hAnsiTheme="majorHAnsi" w:cstheme="majorHAnsi"/>
              </w:rPr>
              <w:t>cual</w:t>
            </w:r>
            <w:r w:rsidR="00FB54B1" w:rsidRPr="00FB54B1">
              <w:rPr>
                <w:rFonts w:asciiTheme="majorHAnsi" w:hAnsiTheme="majorHAnsi" w:cstheme="majorHAnsi"/>
              </w:rPr>
              <w:t xml:space="preserve"> s</w:t>
            </w:r>
            <w:r w:rsidR="00EF701A">
              <w:rPr>
                <w:rFonts w:asciiTheme="majorHAnsi" w:hAnsiTheme="majorHAnsi" w:cstheme="majorHAnsi"/>
              </w:rPr>
              <w:t>e</w:t>
            </w:r>
            <w:r w:rsidR="00FB54B1" w:rsidRPr="00FB54B1">
              <w:rPr>
                <w:rFonts w:asciiTheme="majorHAnsi" w:hAnsiTheme="majorHAnsi" w:cstheme="majorHAnsi"/>
              </w:rPr>
              <w:t xml:space="preserve"> compone por registros únicos por persona (identificada por tipo y número de documento</w:t>
            </w:r>
            <w:r w:rsidR="00747273">
              <w:rPr>
                <w:rFonts w:asciiTheme="majorHAnsi" w:hAnsiTheme="majorHAnsi" w:cstheme="majorHAnsi"/>
              </w:rPr>
              <w:t xml:space="preserve"> de manera anonimizado</w:t>
            </w:r>
            <w:r w:rsidR="00FB54B1" w:rsidRPr="00FB54B1">
              <w:rPr>
                <w:rFonts w:asciiTheme="majorHAnsi" w:hAnsiTheme="majorHAnsi" w:cstheme="majorHAnsi"/>
              </w:rPr>
              <w:t>). En los casos que el pensionista tenga más de una prestación1 se ha considerado el siguiente orden de prelación2 para asignar los datos del tipo de prestación y montos asociados a la misma: (1) jubilación, (2) vejez, (3) invalidez, (4) viudez, (5) orfandad, y (6) ascendencia. Con esto se garantiza que la persona aparezca una sola vez en la base de datos y se evitan así duplicidad</w:t>
            </w:r>
            <w:r w:rsidR="00747273">
              <w:rPr>
                <w:rFonts w:asciiTheme="majorHAnsi" w:hAnsiTheme="majorHAnsi" w:cstheme="majorHAnsi"/>
              </w:rPr>
              <w:t>.</w:t>
            </w:r>
            <w:r w:rsidR="00FB54B1" w:rsidRPr="00FB54B1">
              <w:rPr>
                <w:rFonts w:asciiTheme="majorHAnsi" w:hAnsiTheme="majorHAnsi" w:cstheme="majorHAnsi"/>
              </w:rPr>
              <w:t xml:space="preserve"> </w:t>
            </w:r>
            <w:r w:rsidR="00747273">
              <w:rPr>
                <w:rFonts w:asciiTheme="majorHAnsi" w:hAnsiTheme="majorHAnsi" w:cstheme="majorHAnsi"/>
              </w:rPr>
              <w:t xml:space="preserve">La información se </w:t>
            </w:r>
            <w:r w:rsidR="00742D21">
              <w:rPr>
                <w:rFonts w:asciiTheme="majorHAnsi" w:hAnsiTheme="majorHAnsi" w:cstheme="majorHAnsi"/>
              </w:rPr>
              <w:t>e</w:t>
            </w:r>
            <w:r w:rsidR="00747273">
              <w:rPr>
                <w:rFonts w:asciiTheme="majorHAnsi" w:hAnsiTheme="majorHAnsi" w:cstheme="majorHAnsi"/>
              </w:rPr>
              <w:t xml:space="preserve">ncuentra </w:t>
            </w:r>
            <w:r w:rsidR="00742D21">
              <w:rPr>
                <w:rFonts w:asciiTheme="majorHAnsi" w:hAnsiTheme="majorHAnsi" w:cstheme="majorHAnsi"/>
              </w:rPr>
              <w:t xml:space="preserve">actualizado a </w:t>
            </w:r>
            <w:r w:rsidR="00747273">
              <w:rPr>
                <w:rFonts w:asciiTheme="majorHAnsi" w:hAnsiTheme="majorHAnsi" w:cstheme="majorHAnsi"/>
              </w:rPr>
              <w:t>abril</w:t>
            </w:r>
            <w:r w:rsidR="00742D21">
              <w:rPr>
                <w:rFonts w:asciiTheme="majorHAnsi" w:hAnsiTheme="majorHAnsi" w:cstheme="majorHAnsi"/>
              </w:rPr>
              <w:t xml:space="preserve"> 2023</w:t>
            </w:r>
            <w:r w:rsidR="00F61CA2">
              <w:rPr>
                <w:rFonts w:asciiTheme="majorHAnsi" w:hAnsiTheme="majorHAnsi" w:cstheme="majorHAnsi"/>
              </w:rPr>
              <w:t>. Asimismo</w:t>
            </w:r>
            <w:r w:rsidR="00F61CA2" w:rsidRPr="00FB54B1">
              <w:rPr>
                <w:rFonts w:asciiTheme="majorHAnsi" w:hAnsiTheme="majorHAnsi" w:cstheme="majorHAnsi"/>
              </w:rPr>
              <w:t>, los registros en donde no se cuente con información se muestran como registros vacíos</w:t>
            </w:r>
          </w:p>
          <w:p w14:paraId="3C53DABF" w14:textId="77FB92F2" w:rsidR="00BA5D7E" w:rsidRDefault="00BA5D7E" w:rsidP="00504D0A">
            <w:pPr>
              <w:rPr>
                <w:rFonts w:asciiTheme="majorHAnsi" w:hAnsiTheme="majorHAnsi" w:cstheme="majorHAnsi"/>
              </w:rPr>
            </w:pPr>
          </w:p>
          <w:p w14:paraId="09414BA6" w14:textId="030BD6F7" w:rsidR="00BA5D7E" w:rsidRDefault="00F61CA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Finalmente, el </w:t>
            </w:r>
            <w:r w:rsidR="00BA5D7E">
              <w:rPr>
                <w:rFonts w:asciiTheme="majorHAnsi" w:hAnsiTheme="majorHAnsi" w:cstheme="majorHAnsi"/>
              </w:rPr>
              <w:t>dataset está caracterizado por:</w:t>
            </w:r>
          </w:p>
          <w:p w14:paraId="2E51E4C2" w14:textId="72D39B37" w:rsidR="00BA5D7E" w:rsidRDefault="00BA5D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</w:t>
            </w:r>
            <w:r w:rsidR="00746CD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, fecha de nacimiento</w:t>
            </w:r>
            <w:r w:rsidR="00C6562D">
              <w:rPr>
                <w:rFonts w:asciiTheme="majorHAnsi" w:hAnsiTheme="majorHAnsi" w:cstheme="majorHAnsi"/>
              </w:rPr>
              <w:t xml:space="preserve"> del titular</w:t>
            </w:r>
            <w:r w:rsidR="00A424C6">
              <w:rPr>
                <w:rFonts w:asciiTheme="majorHAnsi" w:hAnsiTheme="majorHAnsi" w:cstheme="majorHAnsi"/>
              </w:rPr>
              <w:t>,</w:t>
            </w:r>
            <w:r w:rsidR="00746CD2">
              <w:rPr>
                <w:rFonts w:asciiTheme="majorHAnsi" w:hAnsiTheme="majorHAnsi" w:cstheme="majorHAnsi"/>
              </w:rPr>
              <w:t xml:space="preserve"> edad, departamento, fecha de nacimiento del </w:t>
            </w:r>
            <w:r w:rsidR="00F61CA2">
              <w:rPr>
                <w:rFonts w:asciiTheme="majorHAnsi" w:hAnsiTheme="majorHAnsi" w:cstheme="majorHAnsi"/>
              </w:rPr>
              <w:t>cónyuge</w:t>
            </w:r>
            <w:r w:rsidR="00746CD2">
              <w:rPr>
                <w:rFonts w:asciiTheme="majorHAnsi" w:hAnsiTheme="majorHAnsi" w:cstheme="majorHAnsi"/>
              </w:rPr>
              <w:t xml:space="preserve">, prestación, modalidad de jubilación, </w:t>
            </w:r>
            <w:r w:rsidR="00473858">
              <w:rPr>
                <w:rFonts w:asciiTheme="majorHAnsi" w:hAnsiTheme="majorHAnsi" w:cstheme="majorHAnsi"/>
              </w:rPr>
              <w:t xml:space="preserve">prestación, identificador de pensión proporcional, años de aporte, monto de </w:t>
            </w:r>
            <w:r w:rsidR="00F61CA2">
              <w:rPr>
                <w:rFonts w:asciiTheme="majorHAnsi" w:hAnsiTheme="majorHAnsi" w:cstheme="majorHAnsi"/>
              </w:rPr>
              <w:t>pensión</w:t>
            </w:r>
            <w:r w:rsidR="00473858">
              <w:rPr>
                <w:rFonts w:asciiTheme="majorHAnsi" w:hAnsiTheme="majorHAnsi" w:cstheme="majorHAnsi"/>
              </w:rPr>
              <w:t xml:space="preserve"> </w:t>
            </w:r>
            <w:r w:rsidR="009A38F3">
              <w:rPr>
                <w:rFonts w:asciiTheme="majorHAnsi" w:hAnsiTheme="majorHAnsi" w:cstheme="majorHAnsi"/>
              </w:rPr>
              <w:t>recibidas,</w:t>
            </w:r>
            <w:r w:rsidR="00473858">
              <w:rPr>
                <w:rFonts w:asciiTheme="majorHAnsi" w:hAnsiTheme="majorHAnsi" w:cstheme="majorHAnsi"/>
              </w:rPr>
              <w:t xml:space="preserve"> </w:t>
            </w:r>
            <w:r w:rsidR="00F61CA2">
              <w:rPr>
                <w:rFonts w:asciiTheme="majorHAnsi" w:hAnsiTheme="majorHAnsi" w:cstheme="majorHAnsi"/>
              </w:rPr>
              <w:t>así</w:t>
            </w:r>
            <w:r w:rsidR="00473858">
              <w:rPr>
                <w:rFonts w:asciiTheme="majorHAnsi" w:hAnsiTheme="majorHAnsi" w:cstheme="majorHAnsi"/>
              </w:rPr>
              <w:t xml:space="preserve"> como bonificaciones</w:t>
            </w:r>
            <w:r w:rsidR="00D947DF">
              <w:rPr>
                <w:rFonts w:asciiTheme="majorHAnsi" w:hAnsiTheme="majorHAnsi" w:cstheme="majorHAnsi"/>
              </w:rPr>
              <w:t xml:space="preserve"> y la modalidad de pago</w:t>
            </w:r>
            <w:r w:rsidR="00F61CA2">
              <w:rPr>
                <w:rFonts w:asciiTheme="majorHAnsi" w:hAnsiTheme="majorHAnsi" w:cstheme="majorHAnsi"/>
              </w:rPr>
              <w:t>.</w:t>
            </w:r>
          </w:p>
          <w:p w14:paraId="759C24AE" w14:textId="3E89680D" w:rsidR="00BA5D7E" w:rsidRDefault="00BA5D7E" w:rsidP="00504D0A">
            <w:pPr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2A08F2F" w:rsidR="00504D0A" w:rsidRDefault="008D32FF" w:rsidP="00504D0A">
            <w:pPr>
              <w:rPr>
                <w:rFonts w:asciiTheme="majorHAnsi" w:hAnsiTheme="majorHAnsi" w:cstheme="majorHAnsi"/>
              </w:rPr>
            </w:pPr>
            <w:r w:rsidRPr="00E74E1E">
              <w:rPr>
                <w:rFonts w:asciiTheme="majorHAnsi" w:hAnsiTheme="majorHAnsi" w:cstheme="majorHAnsi"/>
              </w:rPr>
              <w:t>Oficina de Normalización Previsional (ONP)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5CFDCAC" w:rsidR="00504D0A" w:rsidRDefault="006250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</w:t>
            </w:r>
            <w:r w:rsidR="008D32FF">
              <w:rPr>
                <w:rFonts w:asciiTheme="majorHAnsi" w:hAnsiTheme="majorHAnsi" w:cstheme="majorHAnsi"/>
              </w:rPr>
              <w:t xml:space="preserve"> de </w:t>
            </w:r>
            <w:r w:rsidR="00F61CA2">
              <w:rPr>
                <w:rFonts w:asciiTheme="majorHAnsi" w:hAnsiTheme="majorHAnsi" w:cstheme="majorHAnsi"/>
              </w:rPr>
              <w:t>Prestaciones (DPE)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A444B40" w:rsidR="00504D0A" w:rsidRDefault="00F61CA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Pensionistas</w:t>
            </w:r>
            <w:r w:rsidR="0062506E">
              <w:rPr>
                <w:rFonts w:asciiTheme="majorHAnsi" w:hAnsiTheme="majorHAnsi" w:cstheme="majorHAnsi"/>
              </w:rPr>
              <w:t>, SNP, ONP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ABA0103" w:rsidR="00504D0A" w:rsidRDefault="006250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8410E2">
              <w:rPr>
                <w:rFonts w:asciiTheme="majorHAnsi" w:hAnsiTheme="majorHAnsi" w:cstheme="majorHAnsi"/>
              </w:rPr>
              <w:t>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6369C26" w:rsidR="00504D0A" w:rsidRDefault="002D3F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5986EAF" w:rsidR="00CD25C2" w:rsidRDefault="002D3F6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8410E2">
              <w:rPr>
                <w:rFonts w:asciiTheme="majorHAnsi" w:hAnsiTheme="majorHAnsi" w:cstheme="majorHAnsi"/>
              </w:rPr>
              <w:t>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B6508AD" w:rsidR="00CD25C2" w:rsidRDefault="002D3F6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F4611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83E5C" w:rsidRDefault="00F4611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D1497DC" w:rsidR="00CD25C2" w:rsidRDefault="0008576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8410E2">
              <w:rPr>
                <w:rFonts w:asciiTheme="majorHAnsi" w:hAnsiTheme="majorHAnsi" w:cstheme="majorHAnsi"/>
              </w:rPr>
              <w:t xml:space="preserve">a marzo </w:t>
            </w:r>
            <w:r>
              <w:rPr>
                <w:rFonts w:asciiTheme="majorHAnsi" w:hAnsiTheme="majorHAnsi" w:cstheme="majorHAnsi"/>
              </w:rPr>
              <w:t>2023</w:t>
            </w:r>
            <w:r w:rsidR="00F2077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3F3D09B" w:rsidR="00CD25C2" w:rsidRDefault="00F46113" w:rsidP="00CD25C2">
            <w:pPr>
              <w:rPr>
                <w:rFonts w:asciiTheme="majorHAnsi" w:hAnsiTheme="majorHAnsi" w:cstheme="majorHAnsi"/>
              </w:rPr>
            </w:pPr>
            <w:hyperlink r:id="rId9" w:history="1">
              <w:r w:rsidR="001E127E" w:rsidRPr="009A1080">
                <w:rPr>
                  <w:rStyle w:val="Hipervnculo"/>
                  <w:rFonts w:asciiTheme="majorHAnsi" w:hAnsiTheme="majorHAnsi" w:cstheme="majorHAnsi"/>
                </w:rPr>
                <w:t>rmansilla@onp.gob.pe</w:t>
              </w:r>
            </w:hyperlink>
            <w:r w:rsidR="00F207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8902650">
    <w:abstractNumId w:val="4"/>
  </w:num>
  <w:num w:numId="2" w16cid:durableId="2000041220">
    <w:abstractNumId w:val="2"/>
  </w:num>
  <w:num w:numId="3" w16cid:durableId="1283002475">
    <w:abstractNumId w:val="1"/>
  </w:num>
  <w:num w:numId="4" w16cid:durableId="1631865440">
    <w:abstractNumId w:val="0"/>
  </w:num>
  <w:num w:numId="5" w16cid:durableId="79097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73D6"/>
    <w:rsid w:val="00085765"/>
    <w:rsid w:val="00116DF8"/>
    <w:rsid w:val="00124943"/>
    <w:rsid w:val="00182C03"/>
    <w:rsid w:val="001E127E"/>
    <w:rsid w:val="0020585A"/>
    <w:rsid w:val="00265490"/>
    <w:rsid w:val="00297BE5"/>
    <w:rsid w:val="002D3F66"/>
    <w:rsid w:val="00306482"/>
    <w:rsid w:val="003A3E54"/>
    <w:rsid w:val="003D0AF5"/>
    <w:rsid w:val="003D6FF9"/>
    <w:rsid w:val="003E4836"/>
    <w:rsid w:val="00420AF5"/>
    <w:rsid w:val="00473858"/>
    <w:rsid w:val="0048753E"/>
    <w:rsid w:val="004E3053"/>
    <w:rsid w:val="004F1D9B"/>
    <w:rsid w:val="00504D0A"/>
    <w:rsid w:val="00515B3E"/>
    <w:rsid w:val="0053263F"/>
    <w:rsid w:val="005478D4"/>
    <w:rsid w:val="005F2C43"/>
    <w:rsid w:val="0062506E"/>
    <w:rsid w:val="00636A28"/>
    <w:rsid w:val="00647FB5"/>
    <w:rsid w:val="00682CD5"/>
    <w:rsid w:val="006A148A"/>
    <w:rsid w:val="0070589E"/>
    <w:rsid w:val="00717CED"/>
    <w:rsid w:val="00742D21"/>
    <w:rsid w:val="00746CD2"/>
    <w:rsid w:val="00747273"/>
    <w:rsid w:val="007840A6"/>
    <w:rsid w:val="008410E2"/>
    <w:rsid w:val="00876384"/>
    <w:rsid w:val="008D32FF"/>
    <w:rsid w:val="00904DBB"/>
    <w:rsid w:val="009379D2"/>
    <w:rsid w:val="0095347C"/>
    <w:rsid w:val="00962F24"/>
    <w:rsid w:val="009A38F3"/>
    <w:rsid w:val="009A7FF5"/>
    <w:rsid w:val="009B0AA2"/>
    <w:rsid w:val="009F0CA5"/>
    <w:rsid w:val="009F7D2A"/>
    <w:rsid w:val="00A424C6"/>
    <w:rsid w:val="00AC3662"/>
    <w:rsid w:val="00B27C25"/>
    <w:rsid w:val="00B6616D"/>
    <w:rsid w:val="00B83E5C"/>
    <w:rsid w:val="00B92EA9"/>
    <w:rsid w:val="00BA5D7E"/>
    <w:rsid w:val="00BE2CC3"/>
    <w:rsid w:val="00C6562D"/>
    <w:rsid w:val="00C961F8"/>
    <w:rsid w:val="00CD25C2"/>
    <w:rsid w:val="00D00322"/>
    <w:rsid w:val="00D5559D"/>
    <w:rsid w:val="00D947DF"/>
    <w:rsid w:val="00D957C7"/>
    <w:rsid w:val="00DA6578"/>
    <w:rsid w:val="00E74E1E"/>
    <w:rsid w:val="00EB1A82"/>
    <w:rsid w:val="00EF701A"/>
    <w:rsid w:val="00F1229D"/>
    <w:rsid w:val="00F20776"/>
    <w:rsid w:val="00F46113"/>
    <w:rsid w:val="00F61CA2"/>
    <w:rsid w:val="00F66923"/>
    <w:rsid w:val="00F71199"/>
    <w:rsid w:val="00F960A1"/>
    <w:rsid w:val="00FA048A"/>
    <w:rsid w:val="00FB54B1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1E1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mansilla@onp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F4089885E544E857516C3C5FEAE16" ma:contentTypeVersion="14" ma:contentTypeDescription="Crear nuevo documento." ma:contentTypeScope="" ma:versionID="20e95aea203efb6211a6dd836f6d87c2">
  <xsd:schema xmlns:xsd="http://www.w3.org/2001/XMLSchema" xmlns:xs="http://www.w3.org/2001/XMLSchema" xmlns:p="http://schemas.microsoft.com/office/2006/metadata/properties" xmlns:ns3="3590cf69-509e-4c72-a5d4-20bbedccc0e1" xmlns:ns4="2e862901-e38a-4bf3-888b-72214adcaaf7" targetNamespace="http://schemas.microsoft.com/office/2006/metadata/properties" ma:root="true" ma:fieldsID="7b58eba43e525d9b26ee9fad74390f4e" ns3:_="" ns4:_="">
    <xsd:import namespace="3590cf69-509e-4c72-a5d4-20bbedccc0e1"/>
    <xsd:import namespace="2e862901-e38a-4bf3-888b-72214adcaa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cf69-509e-4c72-a5d4-20bbedccc0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2901-e38a-4bf3-888b-72214adca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862901-e38a-4bf3-888b-72214adcaaf7" xsi:nil="true"/>
  </documentManagement>
</p:properties>
</file>

<file path=customXml/itemProps1.xml><?xml version="1.0" encoding="utf-8"?>
<ds:datastoreItem xmlns:ds="http://schemas.openxmlformats.org/officeDocument/2006/customXml" ds:itemID="{AB107104-4B4D-414D-BF6E-FE70A4FC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0cf69-509e-4c72-a5d4-20bbedccc0e1"/>
    <ds:schemaRef ds:uri="2e862901-e38a-4bf3-888b-72214adc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68071-7D64-4691-9F03-E2B6AFF9D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8B5A9-1093-462F-B780-841F8BA949F3}">
  <ds:schemaRefs>
    <ds:schemaRef ds:uri="http://www.w3.org/XML/1998/namespace"/>
    <ds:schemaRef ds:uri="2e862901-e38a-4bf3-888b-72214adcaaf7"/>
    <ds:schemaRef ds:uri="http://purl.org/dc/terms/"/>
    <ds:schemaRef ds:uri="3590cf69-509e-4c72-a5d4-20bbedccc0e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ORI.CI_021</cp:lastModifiedBy>
  <cp:revision>26</cp:revision>
  <dcterms:created xsi:type="dcterms:W3CDTF">2023-07-17T23:22:00Z</dcterms:created>
  <dcterms:modified xsi:type="dcterms:W3CDTF">2023-07-24T17:58:00Z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0x010100678F4089885E544E857516C3C5FEAE16</vt:lpwstr>
  </property>
</Properties>
</file>