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5D75B1F4" w:rsidR="00504D0A" w:rsidRDefault="009F0CA5" w:rsidP="7D7AEBCE">
      <w:pPr>
        <w:rPr>
          <w:rFonts w:ascii="Arial" w:eastAsia="Arial" w:hAnsi="Arial" w:cs="Arial"/>
        </w:rPr>
      </w:pPr>
      <w:r w:rsidRPr="0F4EC299">
        <w:rPr>
          <w:rFonts w:asciiTheme="majorHAnsi" w:hAnsiTheme="majorHAnsi" w:cstheme="majorBidi"/>
        </w:rPr>
        <w:t xml:space="preserve">Metadatos del </w:t>
      </w:r>
      <w:proofErr w:type="spellStart"/>
      <w:r w:rsidRPr="0F4EC299">
        <w:rPr>
          <w:rFonts w:asciiTheme="majorHAnsi" w:hAnsiTheme="majorHAnsi" w:cstheme="majorBidi"/>
        </w:rPr>
        <w:t>dataset</w:t>
      </w:r>
      <w:proofErr w:type="spellEnd"/>
      <w:proofErr w:type="gramStart"/>
      <w:r w:rsidR="00EB1A82" w:rsidRPr="0F4EC299">
        <w:rPr>
          <w:rFonts w:asciiTheme="majorHAnsi" w:hAnsiTheme="majorHAnsi" w:cstheme="majorBidi"/>
        </w:rPr>
        <w:t xml:space="preserve">: </w:t>
      </w:r>
      <w:r w:rsidRPr="0F4EC299">
        <w:rPr>
          <w:rFonts w:asciiTheme="majorHAnsi" w:hAnsiTheme="majorHAnsi" w:cstheme="majorBidi"/>
        </w:rPr>
        <w:t xml:space="preserve"> </w:t>
      </w:r>
      <w:r w:rsidR="00F87A12">
        <w:rPr>
          <w:rFonts w:asciiTheme="majorHAnsi" w:hAnsiTheme="majorHAnsi" w:cstheme="majorBidi"/>
        </w:rPr>
        <w:t>Variables</w:t>
      </w:r>
      <w:proofErr w:type="gramEnd"/>
      <w:r w:rsidR="00F87A12">
        <w:rPr>
          <w:rFonts w:asciiTheme="majorHAnsi" w:hAnsiTheme="majorHAnsi" w:cstheme="majorBidi"/>
        </w:rPr>
        <w:t xml:space="preserve"> ambientales </w:t>
      </w:r>
      <w:proofErr w:type="spellStart"/>
      <w:r w:rsidR="00F87A12">
        <w:rPr>
          <w:rFonts w:asciiTheme="majorHAnsi" w:hAnsiTheme="majorHAnsi" w:cstheme="majorBidi"/>
        </w:rPr>
        <w:t>atmosfe</w:t>
      </w:r>
      <w:r w:rsidR="77E80347" w:rsidRPr="0F4EC299">
        <w:rPr>
          <w:rFonts w:asciiTheme="majorHAnsi" w:hAnsiTheme="majorHAnsi" w:cstheme="majorBidi"/>
        </w:rPr>
        <w:t>ricas</w:t>
      </w:r>
      <w:proofErr w:type="spellEnd"/>
      <w:r w:rsidR="77E80347" w:rsidRPr="0F4EC299">
        <w:rPr>
          <w:rFonts w:asciiTheme="majorHAnsi" w:hAnsiTheme="majorHAnsi" w:cstheme="majorBidi"/>
        </w:rPr>
        <w:t xml:space="preserve"> del Observatorio de Vigilancia Atmosférica </w:t>
      </w:r>
      <w:proofErr w:type="spellStart"/>
      <w:r w:rsidR="77E80347" w:rsidRPr="0F4EC299">
        <w:rPr>
          <w:rFonts w:asciiTheme="majorHAnsi" w:hAnsiTheme="majorHAnsi" w:cstheme="majorBidi"/>
        </w:rPr>
        <w:t>Marcapomacocha</w:t>
      </w:r>
      <w:proofErr w:type="spellEnd"/>
      <w:r w:rsidR="7A919B94" w:rsidRPr="0F4EC299">
        <w:rPr>
          <w:rFonts w:asciiTheme="majorHAnsi" w:hAnsiTheme="majorHAnsi" w:cstheme="majorBidi"/>
        </w:rPr>
        <w:t xml:space="preserve"> </w:t>
      </w:r>
      <w:r w:rsidRPr="0F4EC299">
        <w:rPr>
          <w:rFonts w:asciiTheme="majorHAnsi" w:hAnsiTheme="majorHAnsi" w:cstheme="majorBidi"/>
        </w:rPr>
        <w:t xml:space="preserve">- </w:t>
      </w:r>
      <w:r w:rsidR="42464B96" w:rsidRPr="0F4EC299">
        <w:rPr>
          <w:rFonts w:ascii="Arial" w:eastAsia="Arial" w:hAnsi="Arial" w:cs="Arial"/>
          <w:color w:val="000000" w:themeColor="text1"/>
        </w:rPr>
        <w:t>[Servicio Nacional de Meteorología e Hidrología del Perú - SENAMHI]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F4EC299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E61D0F9" w:rsidR="00504D0A" w:rsidRDefault="6A74EEED" w:rsidP="7D7AEBCE">
            <w:pPr>
              <w:rPr>
                <w:rFonts w:asciiTheme="majorHAnsi" w:hAnsiTheme="majorHAnsi" w:cstheme="majorBidi"/>
              </w:rPr>
            </w:pPr>
            <w:r w:rsidRPr="0F4EC299">
              <w:rPr>
                <w:rFonts w:asciiTheme="majorHAnsi" w:hAnsiTheme="majorHAnsi" w:cstheme="majorBidi"/>
              </w:rPr>
              <w:t>Variables ambientales atmosféricas</w:t>
            </w:r>
            <w:r w:rsidR="44EABA16" w:rsidRPr="0F4EC299">
              <w:rPr>
                <w:rFonts w:asciiTheme="majorHAnsi" w:hAnsiTheme="majorHAnsi" w:cstheme="majorBidi"/>
              </w:rPr>
              <w:t xml:space="preserve"> del Observatorio de Vigilancia Atmosférica </w:t>
            </w:r>
            <w:proofErr w:type="spellStart"/>
            <w:r w:rsidR="44EABA16" w:rsidRPr="0F4EC299">
              <w:rPr>
                <w:rFonts w:asciiTheme="majorHAnsi" w:hAnsiTheme="majorHAnsi" w:cstheme="majorBidi"/>
              </w:rPr>
              <w:t>Marcapomacocha</w:t>
            </w:r>
            <w:proofErr w:type="spellEnd"/>
          </w:p>
        </w:tc>
      </w:tr>
      <w:tr w:rsidR="00504D0A" w14:paraId="1E2BA938" w14:textId="77777777" w:rsidTr="0F4EC299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FB6088A" w:rsidR="009F2FF4" w:rsidRDefault="009F2FF4" w:rsidP="009F2FF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hyperlink r:id="rId6" w:history="1">
              <w:r w:rsidRPr="00197D01">
                <w:rPr>
                  <w:rStyle w:val="Hipervnculo"/>
                  <w:rFonts w:ascii="Arial" w:eastAsia="Arial" w:hAnsi="Arial" w:cs="Arial"/>
                </w:rPr>
                <w:t>https://www.datosabiertos.gob.pe/dataset/variables-ambientales-atmosfericas-del-observatorio-de-vigilancia-atmosf%C3%A9rica-marcapomacocha</w:t>
              </w:r>
            </w:hyperlink>
          </w:p>
        </w:tc>
      </w:tr>
      <w:tr w:rsidR="00504D0A" w14:paraId="2EC58AEF" w14:textId="77777777" w:rsidTr="0F4EC299">
        <w:tc>
          <w:tcPr>
            <w:tcW w:w="2972" w:type="dxa"/>
            <w:vAlign w:val="center"/>
          </w:tcPr>
          <w:p w14:paraId="24E79BF0" w14:textId="0C1004DE" w:rsidR="00504D0A" w:rsidRDefault="00504D0A" w:rsidP="1D2775DE">
            <w:pPr>
              <w:rPr>
                <w:rFonts w:asciiTheme="majorHAnsi" w:hAnsiTheme="majorHAnsi" w:cstheme="majorBidi"/>
              </w:rPr>
            </w:pPr>
            <w:r w:rsidRPr="1D2775DE">
              <w:rPr>
                <w:rFonts w:asciiTheme="majorHAnsi" w:hAnsiTheme="majorHAnsi" w:cstheme="majorBid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2A4C53E" w14:textId="6EA8F2A4" w:rsidR="00CD25C2" w:rsidRDefault="00CD25C2" w:rsidP="7D7AEBCE">
            <w:pPr>
              <w:rPr>
                <w:rFonts w:asciiTheme="majorHAnsi" w:hAnsiTheme="majorHAnsi" w:cstheme="majorBidi"/>
              </w:rPr>
            </w:pPr>
          </w:p>
          <w:p w14:paraId="5D07A0D2" w14:textId="2065E8C7" w:rsidR="067BF4E2" w:rsidRDefault="067BF4E2" w:rsidP="7D7AEBCE">
            <w:pPr>
              <w:jc w:val="both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7D7AEBCE">
              <w:rPr>
                <w:rFonts w:asciiTheme="majorHAnsi" w:eastAsiaTheme="majorEastAsia" w:hAnsiTheme="majorHAnsi" w:cstheme="majorBidi"/>
                <w:color w:val="000000" w:themeColor="text1"/>
              </w:rPr>
              <w:t xml:space="preserve">El SENAMHI hace la vigilancia de variables ambientales atmosféricas, una de las estaciones más importante es el Observatorio de Vigilancia Atmosférica </w:t>
            </w:r>
            <w:proofErr w:type="spellStart"/>
            <w:r w:rsidRPr="7D7AEBCE">
              <w:rPr>
                <w:rFonts w:asciiTheme="majorHAnsi" w:eastAsiaTheme="majorEastAsia" w:hAnsiTheme="majorHAnsi" w:cstheme="majorBidi"/>
                <w:color w:val="000000" w:themeColor="text1"/>
              </w:rPr>
              <w:t>Marcapomacocha</w:t>
            </w:r>
            <w:proofErr w:type="spellEnd"/>
            <w:r w:rsidRPr="7D7AEBCE">
              <w:rPr>
                <w:rFonts w:asciiTheme="majorHAnsi" w:eastAsiaTheme="majorEastAsia" w:hAnsiTheme="majorHAnsi" w:cstheme="majorBidi"/>
                <w:color w:val="000000" w:themeColor="text1"/>
              </w:rPr>
              <w:t xml:space="preserve"> (OVA </w:t>
            </w:r>
            <w:proofErr w:type="spellStart"/>
            <w:r w:rsidRPr="7D7AEBCE">
              <w:rPr>
                <w:rFonts w:asciiTheme="majorHAnsi" w:eastAsiaTheme="majorEastAsia" w:hAnsiTheme="majorHAnsi" w:cstheme="majorBidi"/>
                <w:color w:val="000000" w:themeColor="text1"/>
              </w:rPr>
              <w:t>Marcapomacocha</w:t>
            </w:r>
            <w:proofErr w:type="spellEnd"/>
            <w:r w:rsidRPr="7D7AEBCE">
              <w:rPr>
                <w:rFonts w:asciiTheme="majorHAnsi" w:eastAsiaTheme="majorEastAsia" w:hAnsiTheme="majorHAnsi" w:cstheme="majorBidi"/>
                <w:color w:val="000000" w:themeColor="text1"/>
              </w:rPr>
              <w:t xml:space="preserve">), el cual se encuentra ubicado en la sierra central del país, en el departamento de Junín, provincia de </w:t>
            </w:r>
            <w:proofErr w:type="spellStart"/>
            <w:r w:rsidRPr="7D7AEBCE">
              <w:rPr>
                <w:rFonts w:asciiTheme="majorHAnsi" w:eastAsiaTheme="majorEastAsia" w:hAnsiTheme="majorHAnsi" w:cstheme="majorBidi"/>
                <w:color w:val="000000" w:themeColor="text1"/>
              </w:rPr>
              <w:t>Yauli</w:t>
            </w:r>
            <w:proofErr w:type="spellEnd"/>
            <w:r w:rsidRPr="7D7AEBCE">
              <w:rPr>
                <w:rFonts w:asciiTheme="majorHAnsi" w:eastAsiaTheme="majorEastAsia" w:hAnsiTheme="majorHAnsi" w:cstheme="majorBidi"/>
                <w:color w:val="000000" w:themeColor="text1"/>
              </w:rPr>
              <w:t xml:space="preserve">, distrito de </w:t>
            </w:r>
            <w:proofErr w:type="spellStart"/>
            <w:r w:rsidRPr="7D7AEBCE">
              <w:rPr>
                <w:rFonts w:asciiTheme="majorHAnsi" w:eastAsiaTheme="majorEastAsia" w:hAnsiTheme="majorHAnsi" w:cstheme="majorBidi"/>
                <w:color w:val="000000" w:themeColor="text1"/>
              </w:rPr>
              <w:t>Marcapomacocha</w:t>
            </w:r>
            <w:proofErr w:type="spellEnd"/>
            <w:r w:rsidRPr="7D7AEBCE">
              <w:rPr>
                <w:rFonts w:asciiTheme="majorHAnsi" w:eastAsiaTheme="majorEastAsia" w:hAnsiTheme="majorHAnsi" w:cstheme="majorBidi"/>
                <w:color w:val="000000" w:themeColor="text1"/>
              </w:rPr>
              <w:t xml:space="preserve">, a una altitud aproximada de 4500 m.s.n.m. En el OVA </w:t>
            </w:r>
            <w:proofErr w:type="spellStart"/>
            <w:r w:rsidRPr="7D7AEBCE">
              <w:rPr>
                <w:rFonts w:asciiTheme="majorHAnsi" w:eastAsiaTheme="majorEastAsia" w:hAnsiTheme="majorHAnsi" w:cstheme="majorBidi"/>
                <w:color w:val="000000" w:themeColor="text1"/>
              </w:rPr>
              <w:t>Marcapomacocha</w:t>
            </w:r>
            <w:proofErr w:type="spellEnd"/>
            <w:r w:rsidRPr="7D7AEBCE">
              <w:rPr>
                <w:rFonts w:asciiTheme="majorHAnsi" w:eastAsiaTheme="majorEastAsia" w:hAnsiTheme="majorHAnsi" w:cstheme="majorBidi"/>
                <w:color w:val="000000" w:themeColor="text1"/>
              </w:rPr>
              <w:t xml:space="preserve">, se registran datos del ozono atmosférico, radiación ultravioleta y variables meteorológicas. </w:t>
            </w:r>
          </w:p>
          <w:p w14:paraId="44B8B3DD" w14:textId="21B1D72D" w:rsidR="7D7AEBCE" w:rsidRDefault="7D7AEBCE" w:rsidP="7D7AEBCE">
            <w:pPr>
              <w:jc w:val="both"/>
              <w:rPr>
                <w:rFonts w:asciiTheme="majorHAnsi" w:eastAsiaTheme="majorEastAsia" w:hAnsiTheme="majorHAnsi" w:cstheme="majorBidi"/>
                <w:color w:val="000000" w:themeColor="text1"/>
              </w:rPr>
            </w:pPr>
          </w:p>
          <w:p w14:paraId="3584EDF4" w14:textId="5C887332" w:rsidR="2AEBADE7" w:rsidRDefault="2AEBADE7" w:rsidP="7D7AEBCE">
            <w:pPr>
              <w:jc w:val="both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7D7AEBCE">
              <w:rPr>
                <w:rFonts w:asciiTheme="majorHAnsi" w:eastAsiaTheme="majorEastAsia" w:hAnsiTheme="majorHAnsi" w:cstheme="majorBidi"/>
                <w:color w:val="000000" w:themeColor="text1"/>
              </w:rPr>
              <w:t xml:space="preserve">El SENAMHI dispone de datos diarios validados de ozono atmosférico (O3), </w:t>
            </w:r>
            <w:r w:rsidR="2B519E04" w:rsidRPr="7D7AEBCE">
              <w:rPr>
                <w:rFonts w:asciiTheme="majorHAnsi" w:eastAsiaTheme="majorEastAsia" w:hAnsiTheme="majorHAnsi" w:cstheme="majorBidi"/>
                <w:color w:val="000000" w:themeColor="text1"/>
              </w:rPr>
              <w:t>índice</w:t>
            </w:r>
            <w:r w:rsidRPr="7D7AEBCE">
              <w:rPr>
                <w:rFonts w:asciiTheme="majorHAnsi" w:eastAsiaTheme="majorEastAsia" w:hAnsiTheme="majorHAnsi" w:cstheme="majorBidi"/>
                <w:color w:val="000000" w:themeColor="text1"/>
              </w:rPr>
              <w:t xml:space="preserve"> de </w:t>
            </w:r>
            <w:r w:rsidR="73425B10" w:rsidRPr="7D7AEBCE">
              <w:rPr>
                <w:rFonts w:asciiTheme="majorHAnsi" w:eastAsiaTheme="majorEastAsia" w:hAnsiTheme="majorHAnsi" w:cstheme="majorBidi"/>
                <w:color w:val="000000" w:themeColor="text1"/>
              </w:rPr>
              <w:t>radiación ultravioleta</w:t>
            </w:r>
            <w:r w:rsidR="0A4163DC" w:rsidRPr="7D7AEBCE">
              <w:rPr>
                <w:rFonts w:asciiTheme="majorHAnsi" w:eastAsiaTheme="majorEastAsia" w:hAnsiTheme="majorHAnsi" w:cstheme="majorBidi"/>
                <w:color w:val="000000" w:themeColor="text1"/>
              </w:rPr>
              <w:t xml:space="preserve"> (IUV) y precipitación.</w:t>
            </w:r>
          </w:p>
          <w:p w14:paraId="53CC4CDD" w14:textId="77FFCCA5" w:rsidR="7D7AEBCE" w:rsidRDefault="7D7AEBCE" w:rsidP="7D7AEBCE">
            <w:pPr>
              <w:jc w:val="both"/>
              <w:rPr>
                <w:rFonts w:asciiTheme="majorHAnsi" w:eastAsiaTheme="majorEastAsia" w:hAnsiTheme="majorHAnsi" w:cstheme="majorBidi"/>
                <w:color w:val="000000" w:themeColor="text1"/>
              </w:rPr>
            </w:pPr>
          </w:p>
          <w:p w14:paraId="6332C808" w14:textId="4F3AEF1B" w:rsidR="0A4163DC" w:rsidRDefault="0A4163DC" w:rsidP="7D7AEBCE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ajorHAnsi" w:eastAsiaTheme="majorEastAsia" w:hAnsiTheme="majorHAnsi" w:cstheme="majorBidi"/>
                <w:color w:val="000000" w:themeColor="text1"/>
                <w:sz w:val="22"/>
                <w:szCs w:val="22"/>
              </w:rPr>
            </w:pPr>
            <w:r w:rsidRPr="7D7AEBCE">
              <w:rPr>
                <w:rFonts w:asciiTheme="majorHAnsi" w:eastAsiaTheme="majorEastAsia" w:hAnsiTheme="majorHAnsi" w:cstheme="majorBidi"/>
                <w:color w:val="000000" w:themeColor="text1"/>
                <w:sz w:val="22"/>
                <w:szCs w:val="22"/>
              </w:rPr>
              <w:t>El O3 cuantifica la cantidad total de ozono en la columna vertical de la atmósfera (considera el ozono en la tropósfera y estratósfera).</w:t>
            </w:r>
          </w:p>
          <w:p w14:paraId="4A1C2740" w14:textId="50105F62" w:rsidR="29CF950C" w:rsidRDefault="29CF950C" w:rsidP="7D7AEBCE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ajorHAnsi" w:eastAsiaTheme="majorEastAsia" w:hAnsiTheme="majorHAnsi" w:cstheme="majorBidi"/>
                <w:color w:val="000000" w:themeColor="text1"/>
                <w:sz w:val="22"/>
                <w:szCs w:val="22"/>
              </w:rPr>
            </w:pPr>
            <w:r w:rsidRPr="7D7AEBCE">
              <w:rPr>
                <w:rFonts w:asciiTheme="majorHAnsi" w:eastAsiaTheme="majorEastAsia" w:hAnsiTheme="majorHAnsi" w:cstheme="majorBidi"/>
                <w:color w:val="000000" w:themeColor="text1"/>
                <w:sz w:val="22"/>
                <w:szCs w:val="22"/>
              </w:rPr>
              <w:t>El IUV, es un indicador de la intensidad de la radiación solar ultravioleta (UV) incidente sobre la superficie de la tierra, que posiblemente traiga problemas de salud en la piel.</w:t>
            </w:r>
          </w:p>
          <w:p w14:paraId="2416EA04" w14:textId="49B9EF24" w:rsidR="29CF950C" w:rsidRDefault="29CF950C" w:rsidP="0F4EC299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Theme="majorHAnsi" w:eastAsiaTheme="majorEastAsia" w:hAnsiTheme="majorHAnsi" w:cstheme="majorBidi"/>
                <w:color w:val="000000" w:themeColor="text1"/>
                <w:sz w:val="22"/>
                <w:szCs w:val="22"/>
              </w:rPr>
            </w:pPr>
            <w:r w:rsidRPr="0F4EC299">
              <w:rPr>
                <w:rFonts w:asciiTheme="majorHAnsi" w:eastAsiaTheme="majorEastAsia" w:hAnsiTheme="majorHAnsi" w:cstheme="majorBidi"/>
                <w:color w:val="000000" w:themeColor="text1"/>
                <w:sz w:val="22"/>
                <w:szCs w:val="22"/>
              </w:rPr>
              <w:t>La precipitación</w:t>
            </w:r>
            <w:r w:rsidR="35D79523" w:rsidRPr="0F4EC299">
              <w:rPr>
                <w:rFonts w:asciiTheme="majorHAnsi" w:eastAsiaTheme="majorEastAsia" w:hAnsiTheme="majorHAnsi" w:cstheme="majorBidi"/>
                <w:color w:val="000000" w:themeColor="text1"/>
                <w:sz w:val="22"/>
                <w:szCs w:val="22"/>
              </w:rPr>
              <w:t xml:space="preserve"> se</w:t>
            </w:r>
            <w:r w:rsidR="522299AE" w:rsidRPr="0F4EC299">
              <w:rPr>
                <w:rFonts w:asciiTheme="majorHAnsi" w:eastAsiaTheme="majorEastAsia" w:hAnsiTheme="majorHAnsi" w:cstheme="majorBidi"/>
                <w:color w:val="000000" w:themeColor="text1"/>
                <w:sz w:val="22"/>
                <w:szCs w:val="22"/>
              </w:rPr>
              <w:t xml:space="preserve"> </w:t>
            </w:r>
            <w:r w:rsidR="2DCB11F0" w:rsidRPr="0F4EC299">
              <w:rPr>
                <w:rFonts w:asciiTheme="majorHAnsi" w:eastAsiaTheme="majorEastAsia" w:hAnsiTheme="majorHAnsi" w:cstheme="majorBidi"/>
                <w:color w:val="000000" w:themeColor="text1"/>
                <w:sz w:val="22"/>
                <w:szCs w:val="22"/>
              </w:rPr>
              <w:t>mide en milímetros</w:t>
            </w:r>
            <w:r w:rsidR="5DB5DC65" w:rsidRPr="0F4EC299">
              <w:rPr>
                <w:rFonts w:asciiTheme="majorHAnsi" w:eastAsiaTheme="majorEastAsia" w:hAnsiTheme="majorHAnsi" w:cstheme="majorBidi"/>
                <w:color w:val="000000" w:themeColor="text1"/>
                <w:sz w:val="22"/>
                <w:szCs w:val="22"/>
              </w:rPr>
              <w:t xml:space="preserve">, indicando la altura de lluvia acumulada sobre una superficie determinada. Un </w:t>
            </w:r>
            <w:r w:rsidR="0BB2CA00" w:rsidRPr="0F4EC299">
              <w:rPr>
                <w:rFonts w:asciiTheme="majorHAnsi" w:eastAsiaTheme="majorEastAsia" w:hAnsiTheme="majorHAnsi" w:cstheme="majorBidi"/>
                <w:color w:val="000000" w:themeColor="text1"/>
                <w:sz w:val="22"/>
                <w:szCs w:val="22"/>
              </w:rPr>
              <w:t>milímetro</w:t>
            </w:r>
            <w:r w:rsidR="5DB5DC65" w:rsidRPr="0F4EC299">
              <w:rPr>
                <w:rFonts w:asciiTheme="majorHAnsi" w:eastAsiaTheme="majorEastAsia" w:hAnsiTheme="majorHAnsi" w:cstheme="majorBidi"/>
                <w:color w:val="000000" w:themeColor="text1"/>
                <w:sz w:val="22"/>
                <w:szCs w:val="22"/>
              </w:rPr>
              <w:t xml:space="preserve"> de precipitación equivale a un litro de agua por </w:t>
            </w:r>
            <w:r w:rsidR="4304D382" w:rsidRPr="0F4EC299">
              <w:rPr>
                <w:rFonts w:asciiTheme="majorHAnsi" w:eastAsiaTheme="majorEastAsia" w:hAnsiTheme="majorHAnsi" w:cstheme="majorBidi"/>
                <w:color w:val="000000" w:themeColor="text1"/>
                <w:sz w:val="22"/>
                <w:szCs w:val="22"/>
              </w:rPr>
              <w:t>metro cuadrado.</w:t>
            </w:r>
          </w:p>
          <w:p w14:paraId="631BFCF5" w14:textId="473F72EF" w:rsidR="7D7AEBCE" w:rsidRDefault="7D7AEBCE" w:rsidP="7D7AEBCE">
            <w:pPr>
              <w:jc w:val="both"/>
              <w:rPr>
                <w:rFonts w:asciiTheme="majorHAnsi" w:eastAsiaTheme="majorEastAsia" w:hAnsiTheme="majorHAnsi" w:cstheme="majorBidi"/>
                <w:color w:val="000000" w:themeColor="text1"/>
              </w:rPr>
            </w:pPr>
          </w:p>
          <w:p w14:paraId="62165F06" w14:textId="6BD99050" w:rsidR="75BD144D" w:rsidRDefault="75BD144D" w:rsidP="7D7AEBCE">
            <w:pPr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7D7AEBCE">
              <w:rPr>
                <w:rFonts w:ascii="Arial" w:eastAsia="Arial" w:hAnsi="Arial" w:cs="Arial"/>
                <w:color w:val="000000" w:themeColor="text1"/>
              </w:rPr>
              <w:t xml:space="preserve">Cada registro es una medición en </w:t>
            </w:r>
            <w:r w:rsidR="34DEE31D" w:rsidRPr="7D7AEBCE">
              <w:rPr>
                <w:rFonts w:ascii="Arial" w:eastAsia="Arial" w:hAnsi="Arial" w:cs="Arial"/>
                <w:color w:val="000000" w:themeColor="text1"/>
              </w:rPr>
              <w:t xml:space="preserve">el Observatorio de Vigilancia Atmosférica </w:t>
            </w:r>
            <w:proofErr w:type="spellStart"/>
            <w:r w:rsidR="34DEE31D" w:rsidRPr="7D7AEBCE">
              <w:rPr>
                <w:rFonts w:ascii="Arial" w:eastAsia="Arial" w:hAnsi="Arial" w:cs="Arial"/>
                <w:color w:val="000000" w:themeColor="text1"/>
              </w:rPr>
              <w:t>Marcapomacocha</w:t>
            </w:r>
            <w:proofErr w:type="spellEnd"/>
            <w:r w:rsidRPr="7D7AEBCE">
              <w:rPr>
                <w:rFonts w:ascii="Arial" w:eastAsia="Arial" w:hAnsi="Arial" w:cs="Arial"/>
                <w:color w:val="000000" w:themeColor="text1"/>
              </w:rPr>
              <w:t>.</w:t>
            </w:r>
          </w:p>
          <w:p w14:paraId="35126C52" w14:textId="2A7FA401" w:rsidR="7D7AEBCE" w:rsidRDefault="7D7AEBCE" w:rsidP="7D7AEBCE">
            <w:pPr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  <w:p w14:paraId="7892176B" w14:textId="1BDDFFC4" w:rsidR="75BD144D" w:rsidRDefault="75BD144D" w:rsidP="7D7AEBCE">
            <w:pPr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7D7AEBCE">
              <w:rPr>
                <w:rFonts w:ascii="Arial" w:eastAsia="Arial" w:hAnsi="Arial" w:cs="Arial"/>
                <w:color w:val="000000" w:themeColor="text1"/>
              </w:rPr>
              <w:t xml:space="preserve">Para el análisis de los campos: </w:t>
            </w:r>
            <w:r w:rsidR="1F07A6D6" w:rsidRPr="7D7AEBCE">
              <w:rPr>
                <w:rFonts w:ascii="Arial" w:eastAsia="Arial" w:hAnsi="Arial" w:cs="Arial"/>
                <w:color w:val="000000" w:themeColor="text1"/>
              </w:rPr>
              <w:t>O3</w:t>
            </w:r>
            <w:r w:rsidRPr="7D7AEBCE">
              <w:rPr>
                <w:rFonts w:ascii="Arial" w:eastAsia="Arial" w:hAnsi="Arial" w:cs="Arial"/>
                <w:color w:val="000000" w:themeColor="text1"/>
              </w:rPr>
              <w:t>,</w:t>
            </w:r>
            <w:r w:rsidR="1AA99279" w:rsidRPr="7D7AEBCE">
              <w:rPr>
                <w:rFonts w:ascii="Arial" w:eastAsia="Arial" w:hAnsi="Arial" w:cs="Arial"/>
                <w:color w:val="000000" w:themeColor="text1"/>
              </w:rPr>
              <w:t xml:space="preserve"> IUV</w:t>
            </w:r>
            <w:r w:rsidRPr="7D7AEBCE">
              <w:rPr>
                <w:rFonts w:ascii="Arial" w:eastAsia="Arial" w:hAnsi="Arial" w:cs="Arial"/>
                <w:color w:val="000000" w:themeColor="text1"/>
              </w:rPr>
              <w:t xml:space="preserve"> y </w:t>
            </w:r>
            <w:r w:rsidR="7C8A59CA" w:rsidRPr="7D7AEBCE">
              <w:rPr>
                <w:rFonts w:ascii="Arial" w:eastAsia="Arial" w:hAnsi="Arial" w:cs="Arial"/>
                <w:color w:val="000000" w:themeColor="text1"/>
              </w:rPr>
              <w:t>O3</w:t>
            </w:r>
            <w:r w:rsidRPr="7D7AEBCE">
              <w:rPr>
                <w:rFonts w:ascii="Arial" w:eastAsia="Arial" w:hAnsi="Arial" w:cs="Arial"/>
                <w:color w:val="000000" w:themeColor="text1"/>
              </w:rPr>
              <w:t xml:space="preserve"> se debe filtrar los registros vacíos.</w:t>
            </w:r>
          </w:p>
          <w:p w14:paraId="679CB06A" w14:textId="0A750DD0" w:rsidR="7D7AEBCE" w:rsidRDefault="7D7AEBCE" w:rsidP="7D7AEBCE">
            <w:pPr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  <w:p w14:paraId="7409B62D" w14:textId="001F1739" w:rsidR="75BD144D" w:rsidRDefault="75BD144D" w:rsidP="7D7AEBCE">
            <w:pPr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7D7AEBCE">
              <w:rPr>
                <w:rFonts w:ascii="Arial" w:eastAsia="Arial" w:hAnsi="Arial" w:cs="Arial"/>
                <w:color w:val="000000" w:themeColor="text1"/>
              </w:rPr>
              <w:t xml:space="preserve">Este </w:t>
            </w:r>
            <w:proofErr w:type="spellStart"/>
            <w:r w:rsidRPr="7D7AEBCE">
              <w:rPr>
                <w:rFonts w:ascii="Arial" w:eastAsia="Arial" w:hAnsi="Arial" w:cs="Arial"/>
                <w:color w:val="000000" w:themeColor="text1"/>
              </w:rPr>
              <w:t>dataset</w:t>
            </w:r>
            <w:proofErr w:type="spellEnd"/>
            <w:r w:rsidRPr="7D7AEBCE">
              <w:rPr>
                <w:rFonts w:ascii="Arial" w:eastAsia="Arial" w:hAnsi="Arial" w:cs="Arial"/>
                <w:color w:val="000000" w:themeColor="text1"/>
              </w:rPr>
              <w:t xml:space="preserve"> está caracterizado por: </w:t>
            </w:r>
          </w:p>
          <w:p w14:paraId="7F498968" w14:textId="37CAC94B" w:rsidR="75BD144D" w:rsidRDefault="75BD144D" w:rsidP="7D7AEBCE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7D7AEBCE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Datos de la estación: Nombre, latitud, longitud, altitud, departamento, provincia, distrito, </w:t>
            </w:r>
            <w:proofErr w:type="spellStart"/>
            <w:r w:rsidRPr="7D7AEBCE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ubigeo</w:t>
            </w:r>
            <w:proofErr w:type="spellEnd"/>
          </w:p>
          <w:p w14:paraId="7C1AC25B" w14:textId="0E9E8E2B" w:rsidR="75BD144D" w:rsidRDefault="75BD144D" w:rsidP="7D7AEBCE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7D7AEBCE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Datos del monitoreo de la calidad del aire: Fecha, </w:t>
            </w:r>
            <w:r w:rsidR="78D2B438" w:rsidRPr="7D7AEBCE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O3</w:t>
            </w:r>
            <w:r w:rsidRPr="7D7AEBCE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14F33B4D" w:rsidRPr="7D7AEBCE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IUV</w:t>
            </w:r>
            <w:r w:rsidRPr="7D7AEBCE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y </w:t>
            </w:r>
            <w:r w:rsidR="7402F43F" w:rsidRPr="7D7AEBCE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precipitación</w:t>
            </w:r>
          </w:p>
          <w:p w14:paraId="6BE95F37" w14:textId="08EDFD33" w:rsidR="7D7AEBCE" w:rsidRDefault="7D7AEBCE" w:rsidP="7D7AEBCE">
            <w:pPr>
              <w:jc w:val="both"/>
              <w:rPr>
                <w:rFonts w:asciiTheme="majorHAnsi" w:eastAsiaTheme="majorEastAsia" w:hAnsiTheme="majorHAnsi" w:cstheme="majorBidi"/>
                <w:color w:val="000000" w:themeColor="text1"/>
              </w:rPr>
            </w:pPr>
          </w:p>
          <w:p w14:paraId="34743E7A" w14:textId="23EDC0AA" w:rsidR="7D7AEBCE" w:rsidRDefault="7D7AEBCE" w:rsidP="7D7AEBCE">
            <w:pPr>
              <w:jc w:val="both"/>
              <w:rPr>
                <w:rFonts w:asciiTheme="majorHAnsi" w:eastAsiaTheme="majorEastAsia" w:hAnsiTheme="majorHAnsi" w:cstheme="majorBidi"/>
                <w:color w:val="000000" w:themeColor="text1"/>
              </w:rPr>
            </w:pPr>
          </w:p>
          <w:p w14:paraId="059B2102" w14:textId="57FE6AE1" w:rsidR="067BF4E2" w:rsidRDefault="067BF4E2" w:rsidP="7D7AEBCE">
            <w:pPr>
              <w:jc w:val="both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7D7AEBCE">
              <w:rPr>
                <w:rFonts w:asciiTheme="majorHAnsi" w:eastAsiaTheme="majorEastAsia" w:hAnsiTheme="majorHAnsi" w:cstheme="majorBidi"/>
                <w:color w:val="000000" w:themeColor="text1"/>
              </w:rPr>
              <w:t xml:space="preserve">El OVA </w:t>
            </w:r>
            <w:proofErr w:type="spellStart"/>
            <w:r w:rsidRPr="7D7AEBCE">
              <w:rPr>
                <w:rFonts w:asciiTheme="majorHAnsi" w:eastAsiaTheme="majorEastAsia" w:hAnsiTheme="majorHAnsi" w:cstheme="majorBidi"/>
                <w:color w:val="000000" w:themeColor="text1"/>
              </w:rPr>
              <w:t>Marcapomacocha</w:t>
            </w:r>
            <w:proofErr w:type="spellEnd"/>
            <w:r w:rsidRPr="7D7AEBCE">
              <w:rPr>
                <w:rFonts w:asciiTheme="majorHAnsi" w:eastAsiaTheme="majorEastAsia" w:hAnsiTheme="majorHAnsi" w:cstheme="majorBidi"/>
                <w:color w:val="000000" w:themeColor="text1"/>
              </w:rPr>
              <w:t xml:space="preserve"> forma parte de la red de estaciones del programa de Vigilancia Atmosférica Global (VAG) de la Organización Meteorológica Mundial (OMM) y es de tipo regional.</w:t>
            </w:r>
          </w:p>
          <w:p w14:paraId="1768E929" w14:textId="54EEF487" w:rsidR="00CD25C2" w:rsidRDefault="00CD25C2" w:rsidP="7D7AEBCE">
            <w:pPr>
              <w:rPr>
                <w:rFonts w:asciiTheme="majorHAnsi" w:hAnsiTheme="majorHAnsi" w:cstheme="majorBidi"/>
              </w:rPr>
            </w:pPr>
          </w:p>
        </w:tc>
        <w:bookmarkStart w:id="0" w:name="_GoBack"/>
        <w:bookmarkEnd w:id="0"/>
      </w:tr>
      <w:tr w:rsidR="00504D0A" w14:paraId="283C9B4F" w14:textId="77777777" w:rsidTr="0F4EC299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0642E1CB" w14:textId="7EE3861C" w:rsidR="7D7AEBCE" w:rsidRDefault="7D7AEBCE" w:rsidP="7D7AEBCE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7D7AEBCE">
              <w:rPr>
                <w:rFonts w:ascii="Arial" w:eastAsia="Arial" w:hAnsi="Arial" w:cs="Arial"/>
                <w:color w:val="000000" w:themeColor="text1"/>
              </w:rPr>
              <w:t>Servicio Nacional de Meteorología e Hidrología del Perú - SENAMHI</w:t>
            </w:r>
          </w:p>
        </w:tc>
      </w:tr>
      <w:tr w:rsidR="00504D0A" w14:paraId="1598F2E3" w14:textId="77777777" w:rsidTr="0F4EC299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FBF6BFC" w14:textId="46F36531" w:rsidR="7D7AEBCE" w:rsidRDefault="7D7AEBCE" w:rsidP="7D7AEBCE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7D7AEBCE">
              <w:rPr>
                <w:rFonts w:ascii="Arial" w:eastAsia="Arial" w:hAnsi="Arial" w:cs="Arial"/>
                <w:color w:val="000000" w:themeColor="text1"/>
              </w:rPr>
              <w:t>Subdirección de Gestión de Datos - Dirección de Red de Observación y Datos</w:t>
            </w:r>
          </w:p>
        </w:tc>
      </w:tr>
      <w:tr w:rsidR="00504D0A" w14:paraId="28E3066C" w14:textId="77777777" w:rsidTr="0F4EC299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497C2B5" w14:textId="5454370E" w:rsidR="1D2775DE" w:rsidRDefault="435E83C5" w:rsidP="0F4EC299">
            <w:pPr>
              <w:spacing w:line="259" w:lineRule="auto"/>
              <w:rPr>
                <w:rFonts w:ascii="Arial" w:eastAsia="Arial" w:hAnsi="Arial" w:cs="Arial"/>
                <w:color w:val="ED7C31"/>
              </w:rPr>
            </w:pPr>
            <w:r w:rsidRPr="0F4EC299">
              <w:rPr>
                <w:rFonts w:ascii="Arial" w:eastAsia="Arial" w:hAnsi="Arial" w:cs="Arial"/>
                <w:color w:val="000000" w:themeColor="text1"/>
              </w:rPr>
              <w:t>Calidad Aire, Contaminación</w:t>
            </w:r>
          </w:p>
        </w:tc>
      </w:tr>
      <w:tr w:rsidR="00504D0A" w14:paraId="43175C4D" w14:textId="77777777" w:rsidTr="0F4EC299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24BA389A" w14:textId="4BD6AAAD" w:rsidR="1D2775DE" w:rsidRDefault="2F84FEDE" w:rsidP="7D7AEBCE">
            <w:pPr>
              <w:spacing w:line="259" w:lineRule="auto"/>
              <w:rPr>
                <w:rFonts w:ascii="Arial" w:eastAsia="Arial" w:hAnsi="Arial" w:cs="Arial"/>
              </w:rPr>
            </w:pPr>
            <w:r w:rsidRPr="7D7AEBCE">
              <w:rPr>
                <w:rFonts w:ascii="Arial" w:eastAsia="Arial" w:hAnsi="Arial" w:cs="Arial"/>
                <w:color w:val="000000" w:themeColor="text1"/>
              </w:rPr>
              <w:t>2024-05-27</w:t>
            </w:r>
          </w:p>
        </w:tc>
      </w:tr>
      <w:tr w:rsidR="00504D0A" w14:paraId="011842A8" w14:textId="77777777" w:rsidTr="0F4EC299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3CB1D7B1" w14:textId="7BC3940F" w:rsidR="1D2775DE" w:rsidRDefault="1D2775DE" w:rsidP="1D2775DE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1D2775DE">
              <w:rPr>
                <w:rFonts w:ascii="Arial" w:eastAsia="Arial" w:hAnsi="Arial" w:cs="Arial"/>
                <w:color w:val="000000" w:themeColor="text1"/>
              </w:rPr>
              <w:t>Mensual</w:t>
            </w:r>
          </w:p>
        </w:tc>
      </w:tr>
      <w:tr w:rsidR="00CD25C2" w14:paraId="2C94159F" w14:textId="77777777" w:rsidTr="0F4EC299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F6B9E17" w:rsidR="00CD25C2" w:rsidRDefault="06B4AECF" w:rsidP="7D7AEBCE">
            <w:pPr>
              <w:spacing w:line="259" w:lineRule="auto"/>
              <w:rPr>
                <w:rFonts w:ascii="Arial" w:eastAsia="Arial" w:hAnsi="Arial" w:cs="Arial"/>
              </w:rPr>
            </w:pPr>
            <w:r w:rsidRPr="7D7AEBCE">
              <w:rPr>
                <w:rFonts w:ascii="Arial" w:eastAsia="Arial" w:hAnsi="Arial" w:cs="Arial"/>
                <w:color w:val="000000" w:themeColor="text1"/>
              </w:rPr>
              <w:t>2024-05-27</w:t>
            </w:r>
          </w:p>
        </w:tc>
      </w:tr>
      <w:tr w:rsidR="00CD25C2" w14:paraId="3F74AE2E" w14:textId="77777777" w:rsidTr="0F4EC299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1D2924D" w:rsidR="00CD25C2" w:rsidRDefault="7BD368AD" w:rsidP="1D2775DE">
            <w:pPr>
              <w:rPr>
                <w:rFonts w:asciiTheme="majorHAnsi" w:hAnsiTheme="majorHAnsi" w:cstheme="majorBidi"/>
              </w:rPr>
            </w:pPr>
            <w:r w:rsidRPr="1D2775DE">
              <w:rPr>
                <w:rFonts w:asciiTheme="majorHAnsi" w:hAnsiTheme="majorHAnsi" w:cstheme="majorBidi"/>
              </w:rPr>
              <w:t>1.0</w:t>
            </w:r>
          </w:p>
        </w:tc>
      </w:tr>
      <w:tr w:rsidR="00CD25C2" w14:paraId="7EBCCDEC" w14:textId="77777777" w:rsidTr="0F4EC299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9F2FF4" w:rsidP="00CD25C2">
            <w:pPr>
              <w:rPr>
                <w:rFonts w:asciiTheme="majorHAnsi" w:hAnsiTheme="majorHAnsi" w:cstheme="majorHAnsi"/>
              </w:rPr>
            </w:pPr>
            <w:hyperlink r:id="rId7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F4EC299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F4EC299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F4EC299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F4EC299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F4EC299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72252D68" w14:textId="0F0F2E43" w:rsidR="7D7AEBCE" w:rsidRDefault="7D7AEBCE" w:rsidP="7D7AEBCE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7D7AEBCE">
              <w:rPr>
                <w:rFonts w:ascii="Arial" w:eastAsia="Arial" w:hAnsi="Arial" w:cs="Arial"/>
                <w:color w:val="000000" w:themeColor="text1"/>
              </w:rPr>
              <w:t xml:space="preserve">Perú, </w:t>
            </w:r>
            <w:r w:rsidR="131AF223" w:rsidRPr="7D7AEBCE">
              <w:rPr>
                <w:rFonts w:ascii="Arial" w:eastAsia="Arial" w:hAnsi="Arial" w:cs="Arial"/>
                <w:color w:val="000000" w:themeColor="text1"/>
              </w:rPr>
              <w:t>Junín</w:t>
            </w:r>
            <w:r w:rsidRPr="7D7AEBCE">
              <w:rPr>
                <w:rFonts w:ascii="Arial" w:eastAsia="Arial" w:hAnsi="Arial" w:cs="Arial"/>
                <w:color w:val="000000" w:themeColor="text1"/>
              </w:rPr>
              <w:t xml:space="preserve">, </w:t>
            </w:r>
            <w:proofErr w:type="spellStart"/>
            <w:r w:rsidR="0AFDAB04" w:rsidRPr="7D7AEBCE">
              <w:rPr>
                <w:rFonts w:ascii="Arial" w:eastAsia="Arial" w:hAnsi="Arial" w:cs="Arial"/>
                <w:color w:val="000000" w:themeColor="text1"/>
              </w:rPr>
              <w:t>Yauli</w:t>
            </w:r>
            <w:proofErr w:type="spellEnd"/>
            <w:r w:rsidR="0AFDAB04" w:rsidRPr="7D7AEBCE">
              <w:rPr>
                <w:rFonts w:ascii="Arial" w:eastAsia="Arial" w:hAnsi="Arial" w:cs="Arial"/>
                <w:color w:val="000000" w:themeColor="text1"/>
              </w:rPr>
              <w:t xml:space="preserve">, </w:t>
            </w:r>
            <w:proofErr w:type="spellStart"/>
            <w:r w:rsidR="0AFDAB04" w:rsidRPr="7D7AEBCE">
              <w:rPr>
                <w:rFonts w:ascii="Arial" w:eastAsia="Arial" w:hAnsi="Arial" w:cs="Arial"/>
                <w:color w:val="000000" w:themeColor="text1"/>
              </w:rPr>
              <w:t>Marcapomacocha</w:t>
            </w:r>
            <w:proofErr w:type="spellEnd"/>
            <w:r w:rsidRPr="7D7AEBCE">
              <w:rPr>
                <w:rFonts w:ascii="Arial" w:eastAsia="Arial" w:hAnsi="Arial" w:cs="Arial"/>
                <w:color w:val="000000" w:themeColor="text1"/>
              </w:rPr>
              <w:t>, 2015 - 2024</w:t>
            </w:r>
          </w:p>
        </w:tc>
      </w:tr>
      <w:tr w:rsidR="00CD25C2" w14:paraId="494AA20C" w14:textId="77777777" w:rsidTr="0F4EC299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BF338AF" w14:textId="0D35848C" w:rsidR="7D7AEBCE" w:rsidRDefault="009F2FF4" w:rsidP="7D7AEBCE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hyperlink r:id="rId8">
              <w:r w:rsidR="7D7AEBCE" w:rsidRPr="7D7AEBCE">
                <w:rPr>
                  <w:rStyle w:val="Hipervnculo"/>
                  <w:rFonts w:ascii="Arial" w:eastAsia="Arial" w:hAnsi="Arial" w:cs="Arial"/>
                </w:rPr>
                <w:t>info.sgd@senamhi.gob.pe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A2EA"/>
    <w:multiLevelType w:val="hybridMultilevel"/>
    <w:tmpl w:val="62163CFE"/>
    <w:lvl w:ilvl="0" w:tplc="56AC89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BAFB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04B3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F078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6017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B0A2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26CE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4A63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B6DD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97D15"/>
    <w:multiLevelType w:val="hybridMultilevel"/>
    <w:tmpl w:val="11E6FC28"/>
    <w:lvl w:ilvl="0" w:tplc="11426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5205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6053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BC6E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CEB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B6B9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8404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8C0B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FE2C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BA4BD"/>
    <w:multiLevelType w:val="hybridMultilevel"/>
    <w:tmpl w:val="66320918"/>
    <w:lvl w:ilvl="0" w:tplc="35627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0BD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866E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D2DF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BAE2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448B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275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B42D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1E5A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63F"/>
    <w:rsid w:val="00116DF8"/>
    <w:rsid w:val="00182C03"/>
    <w:rsid w:val="0020585A"/>
    <w:rsid w:val="00297BE5"/>
    <w:rsid w:val="00306482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82CD5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9F2FF4"/>
    <w:rsid w:val="00B27C25"/>
    <w:rsid w:val="00B6616D"/>
    <w:rsid w:val="00BE2CC3"/>
    <w:rsid w:val="00C961F8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87A12"/>
    <w:rsid w:val="00FA048A"/>
    <w:rsid w:val="0186DF5B"/>
    <w:rsid w:val="0289B255"/>
    <w:rsid w:val="067BF4E2"/>
    <w:rsid w:val="06B4AECF"/>
    <w:rsid w:val="0A4163DC"/>
    <w:rsid w:val="0AA852C3"/>
    <w:rsid w:val="0AFDAB04"/>
    <w:rsid w:val="0B197BF3"/>
    <w:rsid w:val="0BB2CA00"/>
    <w:rsid w:val="0EF1F691"/>
    <w:rsid w:val="0F4EC299"/>
    <w:rsid w:val="10481E3D"/>
    <w:rsid w:val="1057687E"/>
    <w:rsid w:val="12349F8E"/>
    <w:rsid w:val="12FC1FCE"/>
    <w:rsid w:val="131AF223"/>
    <w:rsid w:val="1368D9F9"/>
    <w:rsid w:val="14B1CFB5"/>
    <w:rsid w:val="14D80122"/>
    <w:rsid w:val="14F33B4D"/>
    <w:rsid w:val="154FBC8E"/>
    <w:rsid w:val="16F5C937"/>
    <w:rsid w:val="1AA99279"/>
    <w:rsid w:val="1CEB0CDC"/>
    <w:rsid w:val="1D2775DE"/>
    <w:rsid w:val="1DA38DE8"/>
    <w:rsid w:val="1F07A6D6"/>
    <w:rsid w:val="2428E6E1"/>
    <w:rsid w:val="24434190"/>
    <w:rsid w:val="260AE312"/>
    <w:rsid w:val="2637AA7D"/>
    <w:rsid w:val="29CF950C"/>
    <w:rsid w:val="2AEBADE7"/>
    <w:rsid w:val="2B4D91BF"/>
    <w:rsid w:val="2B519E04"/>
    <w:rsid w:val="2DABD329"/>
    <w:rsid w:val="2DCB11F0"/>
    <w:rsid w:val="2F84FEDE"/>
    <w:rsid w:val="2FEE75AB"/>
    <w:rsid w:val="307E20A5"/>
    <w:rsid w:val="3258F5DA"/>
    <w:rsid w:val="34DEE31D"/>
    <w:rsid w:val="352B612D"/>
    <w:rsid w:val="35D79523"/>
    <w:rsid w:val="38935111"/>
    <w:rsid w:val="395F9003"/>
    <w:rsid w:val="396352B6"/>
    <w:rsid w:val="39D75B97"/>
    <w:rsid w:val="3A86782C"/>
    <w:rsid w:val="3AD02D4A"/>
    <w:rsid w:val="3D371DB6"/>
    <w:rsid w:val="3EEBEF69"/>
    <w:rsid w:val="3FBD31FE"/>
    <w:rsid w:val="42464B96"/>
    <w:rsid w:val="4304D382"/>
    <w:rsid w:val="432064AF"/>
    <w:rsid w:val="435E83C5"/>
    <w:rsid w:val="44D2D75B"/>
    <w:rsid w:val="44EABA16"/>
    <w:rsid w:val="46D3B9E7"/>
    <w:rsid w:val="48E000EA"/>
    <w:rsid w:val="48FD15BA"/>
    <w:rsid w:val="4A233B43"/>
    <w:rsid w:val="4F83E2E4"/>
    <w:rsid w:val="4F866523"/>
    <w:rsid w:val="5122BC0D"/>
    <w:rsid w:val="522299AE"/>
    <w:rsid w:val="542ACC1E"/>
    <w:rsid w:val="5696D303"/>
    <w:rsid w:val="590B26FC"/>
    <w:rsid w:val="59466932"/>
    <w:rsid w:val="59F53215"/>
    <w:rsid w:val="5DB5DC65"/>
    <w:rsid w:val="5FD00B89"/>
    <w:rsid w:val="62C091E6"/>
    <w:rsid w:val="674CE49D"/>
    <w:rsid w:val="69D9CD19"/>
    <w:rsid w:val="6A58F230"/>
    <w:rsid w:val="6A74EEED"/>
    <w:rsid w:val="6CB6B0FB"/>
    <w:rsid w:val="6D2A20DD"/>
    <w:rsid w:val="6D477491"/>
    <w:rsid w:val="72C0AD19"/>
    <w:rsid w:val="72D4EBAC"/>
    <w:rsid w:val="73425B10"/>
    <w:rsid w:val="738CCADF"/>
    <w:rsid w:val="7402F43F"/>
    <w:rsid w:val="7436D5CB"/>
    <w:rsid w:val="75330C81"/>
    <w:rsid w:val="75BD144D"/>
    <w:rsid w:val="762A0EA0"/>
    <w:rsid w:val="76F2E045"/>
    <w:rsid w:val="77E80347"/>
    <w:rsid w:val="78D2B438"/>
    <w:rsid w:val="798C152F"/>
    <w:rsid w:val="7A919B94"/>
    <w:rsid w:val="7AEA18AF"/>
    <w:rsid w:val="7BCFF25C"/>
    <w:rsid w:val="7BD368AD"/>
    <w:rsid w:val="7BE3F43A"/>
    <w:rsid w:val="7C8A59CA"/>
    <w:rsid w:val="7D0564E7"/>
    <w:rsid w:val="7D36DE8F"/>
    <w:rsid w:val="7D7AE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.sgd@senamhi.gob.p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opendefinition.org/licenses/odc-b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atosabiertos.gob.pe/dataset/variables-ambientales-atmosfericas-del-observatorio-de-vigilancia-atmosf%C3%A9rica-marcapomacoch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460</Words>
  <Characters>2530</Characters>
  <Application>Microsoft Office Word</Application>
  <DocSecurity>0</DocSecurity>
  <Lines>21</Lines>
  <Paragraphs>5</Paragraphs>
  <ScaleCrop>false</ScaleCrop>
  <Company/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Jose Luis Rodriguez Cruzado</cp:lastModifiedBy>
  <cp:revision>17</cp:revision>
  <dcterms:created xsi:type="dcterms:W3CDTF">2021-10-20T17:24:00Z</dcterms:created>
  <dcterms:modified xsi:type="dcterms:W3CDTF">2024-05-29T22:18:00Z</dcterms:modified>
</cp:coreProperties>
</file>