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FE0F1" w14:textId="77777777" w:rsidR="00FB1714" w:rsidRPr="00DC25A2" w:rsidRDefault="00FB1714" w:rsidP="00A7488D">
      <w:pPr>
        <w:ind w:firstLine="708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C25A2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06556CAC" w14:textId="77777777" w:rsidR="00FB1714" w:rsidRPr="00DC25A2" w:rsidRDefault="00FB1714" w:rsidP="00FB1714">
      <w:pPr>
        <w:rPr>
          <w:rFonts w:asciiTheme="majorHAnsi" w:hAnsiTheme="majorHAnsi" w:cstheme="majorHAnsi"/>
        </w:rPr>
      </w:pPr>
    </w:p>
    <w:p w14:paraId="4E147756" w14:textId="3034CABF" w:rsidR="00FB1714" w:rsidRPr="00DC25A2" w:rsidRDefault="00E93085" w:rsidP="00E40FDA">
      <w:pPr>
        <w:rPr>
          <w:rFonts w:asciiTheme="majorHAnsi" w:hAnsiTheme="majorHAnsi" w:cstheme="majorHAnsi"/>
          <w:specVanish/>
        </w:rPr>
      </w:pPr>
      <w:r w:rsidRPr="00DC25A2">
        <w:rPr>
          <w:rFonts w:asciiTheme="majorHAnsi" w:hAnsiTheme="majorHAnsi" w:cstheme="majorHAnsi"/>
        </w:rPr>
        <w:t xml:space="preserve">Nombre del </w:t>
      </w:r>
      <w:r w:rsidR="001F7948" w:rsidRPr="00DC25A2">
        <w:rPr>
          <w:rFonts w:asciiTheme="majorHAnsi" w:hAnsiTheme="majorHAnsi" w:cstheme="majorHAnsi"/>
        </w:rPr>
        <w:t>Dataset</w:t>
      </w:r>
      <w:r w:rsidR="00FB1714" w:rsidRPr="00DC25A2">
        <w:rPr>
          <w:rFonts w:asciiTheme="majorHAnsi" w:hAnsiTheme="majorHAnsi" w:cstheme="majorHAnsi"/>
        </w:rPr>
        <w:t xml:space="preserve">: </w:t>
      </w:r>
      <w:r w:rsidR="00391C4B" w:rsidRPr="00DC25A2">
        <w:rPr>
          <w:rFonts w:asciiTheme="majorHAnsi" w:hAnsiTheme="majorHAnsi" w:cstheme="majorHAnsi"/>
        </w:rPr>
        <w:t xml:space="preserve">Exámenes de Laboratorio de Consulta Externa de Pacientes Diagnosticados con Patologías Relacionadas a </w:t>
      </w:r>
      <w:r w:rsidR="00747A32">
        <w:rPr>
          <w:rFonts w:asciiTheme="majorHAnsi" w:hAnsiTheme="majorHAnsi" w:cstheme="majorHAnsi"/>
        </w:rPr>
        <w:t>Hiperlipidemia</w:t>
      </w:r>
      <w:r w:rsidR="00391C4B" w:rsidRPr="00DC25A2">
        <w:rPr>
          <w:rFonts w:asciiTheme="majorHAnsi" w:hAnsiTheme="majorHAnsi" w:cstheme="majorHAnsi"/>
        </w:rPr>
        <w:t xml:space="preserve"> - [Seguro Social de Salud - EsSalud]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FB1714" w:rsidRPr="00DC25A2" w14:paraId="33C162F1" w14:textId="77777777" w:rsidTr="17844DFF">
        <w:tc>
          <w:tcPr>
            <w:tcW w:w="2972" w:type="dxa"/>
            <w:vAlign w:val="center"/>
          </w:tcPr>
          <w:p w14:paraId="01F5860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432313F4" w14:textId="35ED0944" w:rsidR="00FB1714" w:rsidRPr="00DC25A2" w:rsidRDefault="00FF0637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 xml:space="preserve">Exámenes de Laboratorio de Consulta Externa de Pacientes Diagnosticados con Patologías Relacionadas a </w:t>
            </w:r>
            <w:r w:rsidR="00747A32">
              <w:rPr>
                <w:rFonts w:asciiTheme="majorHAnsi" w:hAnsiTheme="majorHAnsi" w:cstheme="majorHAnsi"/>
              </w:rPr>
              <w:t xml:space="preserve">Hiperlipidemia </w:t>
            </w:r>
            <w:r w:rsidRPr="00DC25A2">
              <w:rPr>
                <w:rFonts w:asciiTheme="majorHAnsi" w:hAnsiTheme="majorHAnsi" w:cstheme="majorHAnsi"/>
              </w:rPr>
              <w:t>- [Seguro Social de Salud - EsSalud]</w:t>
            </w:r>
          </w:p>
        </w:tc>
      </w:tr>
      <w:tr w:rsidR="00FB1714" w:rsidRPr="00DC25A2" w14:paraId="0BE2E6AF" w14:textId="77777777" w:rsidTr="17844DFF">
        <w:tc>
          <w:tcPr>
            <w:tcW w:w="2972" w:type="dxa"/>
            <w:vAlign w:val="center"/>
          </w:tcPr>
          <w:p w14:paraId="1CFD863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18C816E4" w14:textId="1FDDE493" w:rsidR="17844DFF" w:rsidRDefault="002A67E5" w:rsidP="17844DFF">
            <w:hyperlink r:id="rId5" w:history="1">
              <w:r w:rsidRPr="002F180E">
                <w:rPr>
                  <w:rStyle w:val="Hyperlink"/>
                </w:rPr>
                <w:t>https://www.datosabiertos.gob.pe/dataset/ex%C3%A1menes-de-laboratorio-de-consulta-externa-de-pacientes-diagnosticados-con-patolog%</w:t>
              </w:r>
              <w:r w:rsidRPr="002F180E">
                <w:rPr>
                  <w:rStyle w:val="Hyperlink"/>
                </w:rPr>
                <w:t>C</w:t>
              </w:r>
              <w:r w:rsidRPr="002F180E">
                <w:rPr>
                  <w:rStyle w:val="Hyperlink"/>
                </w:rPr>
                <w:t>3%ADas-15</w:t>
              </w:r>
            </w:hyperlink>
            <w:r>
              <w:t xml:space="preserve"> </w:t>
            </w:r>
          </w:p>
        </w:tc>
      </w:tr>
      <w:tr w:rsidR="00FB1714" w:rsidRPr="00DC25A2" w14:paraId="00F89DDD" w14:textId="77777777" w:rsidTr="17844DFF">
        <w:tc>
          <w:tcPr>
            <w:tcW w:w="2972" w:type="dxa"/>
            <w:vAlign w:val="center"/>
          </w:tcPr>
          <w:p w14:paraId="1AB88458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202A9A5" w14:textId="77777777" w:rsidR="00C161C5" w:rsidRDefault="00C161C5" w:rsidP="00C161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Dataset fue extraído del sistema de Servicio de Salud Inteligente (EsSI) implementado el 2019. </w:t>
            </w:r>
          </w:p>
          <w:p w14:paraId="3B32C1EF" w14:textId="481A6275" w:rsidR="00C161C5" w:rsidRDefault="00C161C5" w:rsidP="11794E6B">
            <w:pPr>
              <w:rPr>
                <w:rFonts w:asciiTheme="majorHAnsi" w:hAnsiTheme="majorHAnsi" w:cstheme="majorBidi"/>
              </w:rPr>
            </w:pPr>
            <w:r w:rsidRPr="11794E6B">
              <w:rPr>
                <w:rFonts w:asciiTheme="majorHAnsi" w:hAnsiTheme="majorHAnsi" w:cstheme="majorBidi"/>
              </w:rPr>
              <w:t xml:space="preserve">El Dataset cuenta con información de los exámenes de laboratorio del servicio de Consulta Externa de las Patologías Relacionadas a hiperlipidemia. </w:t>
            </w:r>
            <w:r w:rsidR="00C4402D" w:rsidRPr="00C4402D">
              <w:rPr>
                <w:rFonts w:asciiTheme="majorHAnsi" w:hAnsiTheme="majorHAnsi" w:cstheme="majorBidi"/>
              </w:rPr>
              <w:t>Se consideraron los siguientes criterios para refinar la data presentada:</w:t>
            </w:r>
          </w:p>
          <w:p w14:paraId="2546C100" w14:textId="77777777" w:rsidR="00C161C5" w:rsidRDefault="00C161C5" w:rsidP="00C161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Exámenes de laboratorio solicitados en el área hospitalaria de consulta externa.</w:t>
            </w:r>
          </w:p>
          <w:p w14:paraId="2666D8F2" w14:textId="16E38287" w:rsidR="00C161C5" w:rsidRDefault="00C161C5" w:rsidP="11794E6B">
            <w:pPr>
              <w:rPr>
                <w:rFonts w:asciiTheme="majorHAnsi" w:hAnsiTheme="majorHAnsi" w:cstheme="majorBidi"/>
              </w:rPr>
            </w:pPr>
            <w:r w:rsidRPr="11794E6B">
              <w:rPr>
                <w:rFonts w:asciiTheme="majorHAnsi" w:hAnsiTheme="majorHAnsi" w:cstheme="majorBidi"/>
              </w:rPr>
              <w:t xml:space="preserve">- Exámenes que registren resultados en ambas pruebas de laboratorio: </w:t>
            </w:r>
            <w:r w:rsidR="366DE8BD" w:rsidRPr="11794E6B">
              <w:rPr>
                <w:rFonts w:asciiTheme="majorHAnsi" w:hAnsiTheme="majorHAnsi" w:cstheme="majorBidi"/>
              </w:rPr>
              <w:t>Dosaje de creatinina en sangre</w:t>
            </w:r>
            <w:r w:rsidRPr="11794E6B">
              <w:rPr>
                <w:rFonts w:asciiTheme="majorHAnsi" w:hAnsiTheme="majorHAnsi" w:cstheme="majorBidi"/>
              </w:rPr>
              <w:t xml:space="preserve"> y </w:t>
            </w:r>
            <w:r w:rsidR="56F1551E" w:rsidRPr="11794E6B">
              <w:rPr>
                <w:rFonts w:asciiTheme="majorHAnsi" w:hAnsiTheme="majorHAnsi" w:cstheme="majorBidi"/>
              </w:rPr>
              <w:t>triglicéridos</w:t>
            </w:r>
            <w:r w:rsidRPr="11794E6B">
              <w:rPr>
                <w:rFonts w:asciiTheme="majorHAnsi" w:hAnsiTheme="majorHAnsi" w:cstheme="majorBidi"/>
              </w:rPr>
              <w:t>.</w:t>
            </w:r>
          </w:p>
          <w:p w14:paraId="7CF771EC" w14:textId="25B52F52" w:rsidR="00C4402D" w:rsidRDefault="00C4402D" w:rsidP="11794E6B">
            <w:pPr>
              <w:rPr>
                <w:rFonts w:asciiTheme="majorHAnsi" w:hAnsiTheme="majorHAnsi" w:cstheme="majorBidi"/>
              </w:rPr>
            </w:pPr>
            <w:r w:rsidRPr="00C4402D">
              <w:rPr>
                <w:rFonts w:asciiTheme="majorHAnsi" w:hAnsiTheme="majorHAnsi" w:cstheme="majorBidi"/>
              </w:rPr>
              <w:t>- Exámenes de laboratorio con ambos resultados registrados en las fechas del Dataset.</w:t>
            </w:r>
          </w:p>
          <w:p w14:paraId="7E930C4E" w14:textId="77777777" w:rsidR="00C161C5" w:rsidRDefault="00C161C5" w:rsidP="00C161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No se consideraron resultados con registros negativos o en blanco al ser considerados malas digitaciones.</w:t>
            </w:r>
          </w:p>
          <w:p w14:paraId="6A4C04E5" w14:textId="77777777" w:rsidR="00C161C5" w:rsidRDefault="00C161C5" w:rsidP="00C161C5">
            <w:pPr>
              <w:rPr>
                <w:rFonts w:asciiTheme="majorHAnsi" w:hAnsiTheme="majorHAnsi" w:cstheme="majorHAnsi"/>
              </w:rPr>
            </w:pPr>
          </w:p>
          <w:p w14:paraId="0164A913" w14:textId="77777777" w:rsidR="00C161C5" w:rsidRDefault="00C161C5" w:rsidP="00C161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código y descripción del diagnóstico se define según la Clasificación Internacional de enfermedades 10.</w:t>
            </w:r>
            <w:r>
              <w:rPr>
                <w:rFonts w:asciiTheme="majorHAnsi" w:hAnsiTheme="majorHAnsi" w:cstheme="majorHAnsi"/>
                <w:vertAlign w:val="superscript"/>
              </w:rPr>
              <w:t>a</w:t>
            </w:r>
            <w:r>
              <w:rPr>
                <w:rFonts w:asciiTheme="majorHAnsi" w:hAnsiTheme="majorHAnsi" w:cstheme="majorHAnsi"/>
              </w:rPr>
              <w:t xml:space="preserve"> edición (CIE10).</w:t>
            </w:r>
          </w:p>
          <w:p w14:paraId="0DB6F640" w14:textId="77777777" w:rsidR="00C161C5" w:rsidRDefault="00C161C5" w:rsidP="00C161C5">
            <w:pPr>
              <w:spacing w:before="2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Dataset está caracterizado por:</w:t>
            </w:r>
          </w:p>
          <w:p w14:paraId="3F11BF81" w14:textId="77777777" w:rsidR="00C161C5" w:rsidRDefault="00C161C5" w:rsidP="00C161C5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sitio del examen de laboratorio: Red asistencial, Instituciones Prestadoras de Servicios de Salud (IPRESS), departamento, provincia, distrito, ubigeo, área, servicio y actividad hospitalaria.</w:t>
            </w:r>
          </w:p>
          <w:p w14:paraId="26EC9D6E" w14:textId="77777777" w:rsidR="00C161C5" w:rsidRDefault="00C161C5" w:rsidP="00C161C5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personal asistencial: Edad e identificador anonimizado del médico tratante.</w:t>
            </w:r>
          </w:p>
          <w:p w14:paraId="5E6053C9" w14:textId="77777777" w:rsidR="00C161C5" w:rsidRDefault="00C161C5" w:rsidP="00C161C5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paciente: Edad del paciente, identificador anonimizado y sexo.</w:t>
            </w:r>
          </w:p>
          <w:p w14:paraId="307B2328" w14:textId="77777777" w:rsidR="00C161C5" w:rsidRDefault="00C161C5" w:rsidP="00C161C5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diagnóstico: Código de diagnóstico según la CIE10 y descripción del diagnóstico.</w:t>
            </w:r>
          </w:p>
          <w:p w14:paraId="3940AB4E" w14:textId="7F0086E6" w:rsidR="00FB1714" w:rsidRPr="00DC25A2" w:rsidRDefault="00C161C5" w:rsidP="00C161C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examen de laboratorio: Fecha de la toma de la muestra, fecha de la lectura de los resultados de los procedimientos, unidades de los resultados, descripción del procedimiento a efectuar.</w:t>
            </w:r>
          </w:p>
        </w:tc>
      </w:tr>
      <w:tr w:rsidR="00FB1714" w:rsidRPr="00DC25A2" w14:paraId="39476E53" w14:textId="77777777" w:rsidTr="17844DFF">
        <w:tc>
          <w:tcPr>
            <w:tcW w:w="2972" w:type="dxa"/>
            <w:vAlign w:val="center"/>
          </w:tcPr>
          <w:p w14:paraId="5CCCE88C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C0224B8" w14:textId="4E04A195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Seguro Social de Salud – EsSalud</w:t>
            </w:r>
          </w:p>
        </w:tc>
      </w:tr>
      <w:tr w:rsidR="00FB1714" w:rsidRPr="00DC25A2" w14:paraId="6D4FB557" w14:textId="77777777" w:rsidTr="17844DFF">
        <w:tc>
          <w:tcPr>
            <w:tcW w:w="2972" w:type="dxa"/>
            <w:vAlign w:val="center"/>
          </w:tcPr>
          <w:p w14:paraId="04604AEF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7D27720F" w14:textId="0ACFE709" w:rsidR="00FB1714" w:rsidRPr="00DC25A2" w:rsidRDefault="00976FBD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Gerencia Central de Tecnologías de la Información y Comunicaciones</w:t>
            </w:r>
          </w:p>
        </w:tc>
      </w:tr>
      <w:tr w:rsidR="00FB1714" w:rsidRPr="00DC25A2" w14:paraId="4EB52D41" w14:textId="77777777" w:rsidTr="17844DFF">
        <w:tc>
          <w:tcPr>
            <w:tcW w:w="2972" w:type="dxa"/>
            <w:vAlign w:val="center"/>
          </w:tcPr>
          <w:p w14:paraId="25ECA93E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32572E3" w14:textId="4FB49E3E" w:rsidR="007D5912" w:rsidRPr="00DC25A2" w:rsidRDefault="00FE3DD6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Exámenes de Laboratorio</w:t>
            </w:r>
            <w:r w:rsidR="00FB1714" w:rsidRPr="00DC25A2">
              <w:rPr>
                <w:rFonts w:asciiTheme="majorHAnsi" w:hAnsiTheme="majorHAnsi" w:cstheme="majorHAnsi"/>
              </w:rPr>
              <w:t>, Salud</w:t>
            </w:r>
            <w:r w:rsidR="00700CF9" w:rsidRPr="00DC25A2">
              <w:rPr>
                <w:rFonts w:asciiTheme="majorHAnsi" w:hAnsiTheme="majorHAnsi" w:cstheme="majorHAnsi"/>
              </w:rPr>
              <w:t xml:space="preserve">, </w:t>
            </w:r>
            <w:r w:rsidR="00B339BB">
              <w:rPr>
                <w:rFonts w:asciiTheme="majorHAnsi" w:hAnsiTheme="majorHAnsi" w:cstheme="majorHAnsi"/>
              </w:rPr>
              <w:t>Hiperlipidemia</w:t>
            </w:r>
          </w:p>
        </w:tc>
      </w:tr>
      <w:tr w:rsidR="00FB1714" w:rsidRPr="00DC25A2" w14:paraId="1D53F439" w14:textId="77777777" w:rsidTr="17844DFF">
        <w:tc>
          <w:tcPr>
            <w:tcW w:w="2972" w:type="dxa"/>
            <w:vAlign w:val="center"/>
          </w:tcPr>
          <w:p w14:paraId="1795F8B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6F72AC96" w14:textId="15AFA5ED" w:rsidR="00FB1714" w:rsidRPr="00DC25A2" w:rsidRDefault="001F7948" w:rsidP="11794E6B">
            <w:pPr>
              <w:rPr>
                <w:rFonts w:asciiTheme="majorHAnsi" w:hAnsiTheme="majorHAnsi" w:cstheme="majorBidi"/>
              </w:rPr>
            </w:pPr>
            <w:r w:rsidRPr="11794E6B">
              <w:rPr>
                <w:rFonts w:asciiTheme="majorHAnsi" w:hAnsiTheme="majorHAnsi" w:cstheme="majorBidi"/>
              </w:rPr>
              <w:t>202</w:t>
            </w:r>
            <w:r w:rsidR="00325A32" w:rsidRPr="11794E6B">
              <w:rPr>
                <w:rFonts w:asciiTheme="majorHAnsi" w:hAnsiTheme="majorHAnsi" w:cstheme="majorBidi"/>
              </w:rPr>
              <w:t>4</w:t>
            </w:r>
            <w:r w:rsidRPr="11794E6B">
              <w:rPr>
                <w:rFonts w:asciiTheme="majorHAnsi" w:hAnsiTheme="majorHAnsi" w:cstheme="majorBidi"/>
              </w:rPr>
              <w:t>-</w:t>
            </w:r>
            <w:r w:rsidR="00CE4394" w:rsidRPr="11794E6B">
              <w:rPr>
                <w:rFonts w:asciiTheme="majorHAnsi" w:hAnsiTheme="majorHAnsi" w:cstheme="majorBidi"/>
              </w:rPr>
              <w:t>0</w:t>
            </w:r>
            <w:r w:rsidR="26B0126D" w:rsidRPr="11794E6B">
              <w:rPr>
                <w:rFonts w:asciiTheme="majorHAnsi" w:hAnsiTheme="majorHAnsi" w:cstheme="majorBidi"/>
              </w:rPr>
              <w:t>6</w:t>
            </w:r>
            <w:r w:rsidRPr="11794E6B">
              <w:rPr>
                <w:rFonts w:asciiTheme="majorHAnsi" w:hAnsiTheme="majorHAnsi" w:cstheme="majorBidi"/>
              </w:rPr>
              <w:t>-</w:t>
            </w:r>
            <w:r w:rsidR="679041A6" w:rsidRPr="11794E6B">
              <w:rPr>
                <w:rFonts w:asciiTheme="majorHAnsi" w:hAnsiTheme="majorHAnsi" w:cstheme="majorBidi"/>
              </w:rPr>
              <w:t>02</w:t>
            </w:r>
          </w:p>
        </w:tc>
      </w:tr>
      <w:tr w:rsidR="00FB1714" w:rsidRPr="00DC25A2" w14:paraId="1DF89A2B" w14:textId="77777777" w:rsidTr="17844DFF">
        <w:tc>
          <w:tcPr>
            <w:tcW w:w="2972" w:type="dxa"/>
            <w:vAlign w:val="center"/>
          </w:tcPr>
          <w:p w14:paraId="38CD00C1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BA2C1FC" w14:textId="6F3350C3" w:rsidR="00FB1714" w:rsidRPr="00DC25A2" w:rsidRDefault="0088113B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Semestral</w:t>
            </w:r>
          </w:p>
        </w:tc>
      </w:tr>
      <w:tr w:rsidR="00FB1714" w:rsidRPr="00DC25A2" w14:paraId="77108057" w14:textId="77777777" w:rsidTr="17844DFF">
        <w:tc>
          <w:tcPr>
            <w:tcW w:w="2972" w:type="dxa"/>
            <w:vAlign w:val="center"/>
          </w:tcPr>
          <w:p w14:paraId="653F313F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4511E9F" w14:textId="4CB7EB17" w:rsidR="00FB1714" w:rsidRPr="00DC25A2" w:rsidRDefault="00CE4394" w:rsidP="11794E6B">
            <w:pPr>
              <w:rPr>
                <w:rFonts w:asciiTheme="majorHAnsi" w:hAnsiTheme="majorHAnsi" w:cstheme="majorBidi"/>
              </w:rPr>
            </w:pPr>
            <w:r w:rsidRPr="11794E6B">
              <w:rPr>
                <w:rFonts w:asciiTheme="majorHAnsi" w:hAnsiTheme="majorHAnsi" w:cstheme="majorBidi"/>
              </w:rPr>
              <w:t>2024-</w:t>
            </w:r>
            <w:r w:rsidR="009768C8">
              <w:rPr>
                <w:rFonts w:asciiTheme="majorHAnsi" w:hAnsiTheme="majorHAnsi" w:cstheme="majorBidi"/>
              </w:rPr>
              <w:t>12</w:t>
            </w:r>
            <w:r w:rsidRPr="11794E6B">
              <w:rPr>
                <w:rFonts w:asciiTheme="majorHAnsi" w:hAnsiTheme="majorHAnsi" w:cstheme="majorBidi"/>
              </w:rPr>
              <w:t>-</w:t>
            </w:r>
            <w:r w:rsidR="45DFDFB1" w:rsidRPr="11794E6B">
              <w:rPr>
                <w:rFonts w:asciiTheme="majorHAnsi" w:hAnsiTheme="majorHAnsi" w:cstheme="majorBidi"/>
              </w:rPr>
              <w:t>0</w:t>
            </w:r>
            <w:r w:rsidR="009768C8">
              <w:rPr>
                <w:rFonts w:asciiTheme="majorHAnsi" w:hAnsiTheme="majorHAnsi" w:cstheme="majorBidi"/>
              </w:rPr>
              <w:t>5</w:t>
            </w:r>
          </w:p>
        </w:tc>
      </w:tr>
      <w:tr w:rsidR="00FB1714" w:rsidRPr="00DC25A2" w14:paraId="2D24C95E" w14:textId="77777777" w:rsidTr="17844DFF">
        <w:tc>
          <w:tcPr>
            <w:tcW w:w="2972" w:type="dxa"/>
            <w:vAlign w:val="center"/>
          </w:tcPr>
          <w:p w14:paraId="4F188DD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7C06D4F6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1.0</w:t>
            </w:r>
          </w:p>
        </w:tc>
      </w:tr>
      <w:tr w:rsidR="00FB1714" w:rsidRPr="002A67E5" w14:paraId="222C821C" w14:textId="77777777" w:rsidTr="17844DFF">
        <w:tc>
          <w:tcPr>
            <w:tcW w:w="2972" w:type="dxa"/>
            <w:vAlign w:val="center"/>
          </w:tcPr>
          <w:p w14:paraId="774DF97B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0568D7D4" w14:textId="77777777" w:rsidR="00FB1714" w:rsidRPr="00DC25A2" w:rsidRDefault="00FB1714" w:rsidP="00E33881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DC25A2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FB1714" w:rsidRPr="00DC25A2" w14:paraId="4FF7DE05" w14:textId="77777777" w:rsidTr="17844DFF">
        <w:tc>
          <w:tcPr>
            <w:tcW w:w="2972" w:type="dxa"/>
            <w:vAlign w:val="center"/>
          </w:tcPr>
          <w:p w14:paraId="2088387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24EA6A2C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FB1714" w:rsidRPr="00DC25A2" w14:paraId="37ABABDE" w14:textId="77777777" w:rsidTr="17844DFF">
        <w:tc>
          <w:tcPr>
            <w:tcW w:w="2972" w:type="dxa"/>
            <w:vAlign w:val="center"/>
          </w:tcPr>
          <w:p w14:paraId="730D3CF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5DE8665B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FB1714" w:rsidRPr="00DC25A2" w14:paraId="5FC67B4F" w14:textId="77777777" w:rsidTr="17844DFF">
        <w:tc>
          <w:tcPr>
            <w:tcW w:w="2972" w:type="dxa"/>
          </w:tcPr>
          <w:p w14:paraId="4FED325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59B0695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Dataset</w:t>
            </w:r>
          </w:p>
        </w:tc>
      </w:tr>
      <w:tr w:rsidR="00FB1714" w:rsidRPr="00DC25A2" w14:paraId="7996BCAA" w14:textId="77777777" w:rsidTr="17844DFF">
        <w:tc>
          <w:tcPr>
            <w:tcW w:w="2972" w:type="dxa"/>
          </w:tcPr>
          <w:p w14:paraId="5C7568D4" w14:textId="77777777" w:rsidR="00FB1714" w:rsidRPr="00DC25A2" w:rsidRDefault="00FB1714" w:rsidP="00E33881">
            <w:pPr>
              <w:rPr>
                <w:rFonts w:asciiTheme="majorHAnsi" w:hAnsiTheme="majorHAnsi" w:cstheme="majorHAnsi"/>
                <w:b/>
                <w:bCs/>
              </w:rPr>
            </w:pPr>
            <w:r w:rsidRPr="00DC25A2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1F4372C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CSV</w:t>
            </w:r>
          </w:p>
        </w:tc>
      </w:tr>
      <w:tr w:rsidR="00FB1714" w:rsidRPr="00DC25A2" w14:paraId="3383282A" w14:textId="77777777" w:rsidTr="17844DFF">
        <w:tc>
          <w:tcPr>
            <w:tcW w:w="2972" w:type="dxa"/>
          </w:tcPr>
          <w:p w14:paraId="26D0C271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31C0261E" w14:textId="66356BA8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 xml:space="preserve">Perú, </w:t>
            </w:r>
            <w:r w:rsidR="00B65020" w:rsidRPr="00DC25A2">
              <w:rPr>
                <w:rFonts w:asciiTheme="majorHAnsi" w:hAnsiTheme="majorHAnsi" w:cstheme="majorHAnsi"/>
              </w:rPr>
              <w:t>202</w:t>
            </w:r>
            <w:r w:rsidR="00DC25A2">
              <w:rPr>
                <w:rFonts w:asciiTheme="majorHAnsi" w:hAnsiTheme="majorHAnsi" w:cstheme="majorHAnsi"/>
              </w:rPr>
              <w:t>0</w:t>
            </w:r>
            <w:r w:rsidR="00B65020" w:rsidRPr="00DC25A2">
              <w:rPr>
                <w:rFonts w:asciiTheme="majorHAnsi" w:hAnsiTheme="majorHAnsi" w:cstheme="majorHAnsi"/>
              </w:rPr>
              <w:t>-</w:t>
            </w:r>
            <w:r w:rsidRPr="00DC25A2">
              <w:rPr>
                <w:rFonts w:asciiTheme="majorHAnsi" w:hAnsiTheme="majorHAnsi" w:cstheme="majorHAnsi"/>
              </w:rPr>
              <w:t>202</w:t>
            </w:r>
            <w:r w:rsidR="00112CE1" w:rsidRPr="00DC25A2">
              <w:rPr>
                <w:rFonts w:asciiTheme="majorHAnsi" w:hAnsiTheme="majorHAnsi" w:cstheme="majorHAnsi"/>
              </w:rPr>
              <w:t>4</w:t>
            </w:r>
          </w:p>
        </w:tc>
      </w:tr>
      <w:tr w:rsidR="00FB1714" w:rsidRPr="00DC25A2" w14:paraId="56719925" w14:textId="77777777" w:rsidTr="17844DFF">
        <w:tc>
          <w:tcPr>
            <w:tcW w:w="2972" w:type="dxa"/>
          </w:tcPr>
          <w:p w14:paraId="49A88FE0" w14:textId="77777777" w:rsidR="00FB1714" w:rsidRPr="00DC25A2" w:rsidRDefault="00FB1714" w:rsidP="00E33881">
            <w:pPr>
              <w:rPr>
                <w:rFonts w:asciiTheme="majorHAnsi" w:hAnsiTheme="majorHAnsi" w:cstheme="majorHAnsi"/>
                <w:b/>
                <w:bCs/>
              </w:rPr>
            </w:pPr>
            <w:r w:rsidRPr="00DC25A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62A45C30" w14:textId="2839F829" w:rsidR="00FB1714" w:rsidRPr="00DC25A2" w:rsidRDefault="009A61DC" w:rsidP="00E338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gctic.gsit.dev@essalud.gob.pe</w:t>
            </w:r>
          </w:p>
        </w:tc>
      </w:tr>
    </w:tbl>
    <w:p w14:paraId="7DED8AA5" w14:textId="77777777" w:rsidR="00BE5357" w:rsidRDefault="00BE5357"/>
    <w:sectPr w:rsidR="00BE5357" w:rsidSect="00D94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C6DA1"/>
    <w:multiLevelType w:val="hybridMultilevel"/>
    <w:tmpl w:val="5798E4BC"/>
    <w:lvl w:ilvl="0" w:tplc="F496A480">
      <w:start w:val="202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2333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4"/>
    <w:rsid w:val="000014B1"/>
    <w:rsid w:val="0002138E"/>
    <w:rsid w:val="00050FCC"/>
    <w:rsid w:val="00062E01"/>
    <w:rsid w:val="000B4DFD"/>
    <w:rsid w:val="000C57CA"/>
    <w:rsid w:val="000D2128"/>
    <w:rsid w:val="000D6A93"/>
    <w:rsid w:val="000E53DC"/>
    <w:rsid w:val="00112CE1"/>
    <w:rsid w:val="0019455D"/>
    <w:rsid w:val="001A6848"/>
    <w:rsid w:val="001A6F3D"/>
    <w:rsid w:val="001F6669"/>
    <w:rsid w:val="001F7948"/>
    <w:rsid w:val="00232465"/>
    <w:rsid w:val="00243ECC"/>
    <w:rsid w:val="00250400"/>
    <w:rsid w:val="00250538"/>
    <w:rsid w:val="002559A5"/>
    <w:rsid w:val="00266B94"/>
    <w:rsid w:val="002713C6"/>
    <w:rsid w:val="002815F6"/>
    <w:rsid w:val="002A0D9C"/>
    <w:rsid w:val="002A67E5"/>
    <w:rsid w:val="002D6B5E"/>
    <w:rsid w:val="002E17AF"/>
    <w:rsid w:val="002E2F54"/>
    <w:rsid w:val="002F17CD"/>
    <w:rsid w:val="00325A32"/>
    <w:rsid w:val="0032700A"/>
    <w:rsid w:val="003663B4"/>
    <w:rsid w:val="003728A4"/>
    <w:rsid w:val="00374784"/>
    <w:rsid w:val="00391C4B"/>
    <w:rsid w:val="003961E6"/>
    <w:rsid w:val="003A5E22"/>
    <w:rsid w:val="003A67AD"/>
    <w:rsid w:val="003B5176"/>
    <w:rsid w:val="003E021A"/>
    <w:rsid w:val="00406D6E"/>
    <w:rsid w:val="00437A20"/>
    <w:rsid w:val="004475D6"/>
    <w:rsid w:val="0045771F"/>
    <w:rsid w:val="00460EE7"/>
    <w:rsid w:val="004C02D2"/>
    <w:rsid w:val="004E1969"/>
    <w:rsid w:val="00506A95"/>
    <w:rsid w:val="00514EA4"/>
    <w:rsid w:val="00524BB6"/>
    <w:rsid w:val="005275F8"/>
    <w:rsid w:val="005544B6"/>
    <w:rsid w:val="00596829"/>
    <w:rsid w:val="00617CBB"/>
    <w:rsid w:val="00641FE6"/>
    <w:rsid w:val="0065417D"/>
    <w:rsid w:val="00657742"/>
    <w:rsid w:val="00661F86"/>
    <w:rsid w:val="00670C0E"/>
    <w:rsid w:val="006833D5"/>
    <w:rsid w:val="006877BF"/>
    <w:rsid w:val="006A42BF"/>
    <w:rsid w:val="006A652B"/>
    <w:rsid w:val="006B1985"/>
    <w:rsid w:val="006E5DC6"/>
    <w:rsid w:val="006F594F"/>
    <w:rsid w:val="00700CF9"/>
    <w:rsid w:val="0070647F"/>
    <w:rsid w:val="00747A32"/>
    <w:rsid w:val="00754454"/>
    <w:rsid w:val="0076200A"/>
    <w:rsid w:val="00791417"/>
    <w:rsid w:val="00795CED"/>
    <w:rsid w:val="007A09AA"/>
    <w:rsid w:val="007A15B7"/>
    <w:rsid w:val="007A2F4B"/>
    <w:rsid w:val="007B4CF1"/>
    <w:rsid w:val="007B5A97"/>
    <w:rsid w:val="007D5912"/>
    <w:rsid w:val="007E58F3"/>
    <w:rsid w:val="008068D4"/>
    <w:rsid w:val="00864C56"/>
    <w:rsid w:val="008665C9"/>
    <w:rsid w:val="008717AB"/>
    <w:rsid w:val="0088113B"/>
    <w:rsid w:val="00884988"/>
    <w:rsid w:val="0088569D"/>
    <w:rsid w:val="00890B44"/>
    <w:rsid w:val="008D28B9"/>
    <w:rsid w:val="009031F6"/>
    <w:rsid w:val="009069FF"/>
    <w:rsid w:val="00933036"/>
    <w:rsid w:val="009768C8"/>
    <w:rsid w:val="00976FBD"/>
    <w:rsid w:val="00986661"/>
    <w:rsid w:val="0099330D"/>
    <w:rsid w:val="009A61DC"/>
    <w:rsid w:val="009B215B"/>
    <w:rsid w:val="009B2891"/>
    <w:rsid w:val="009C4D62"/>
    <w:rsid w:val="009D61A5"/>
    <w:rsid w:val="009E4E7E"/>
    <w:rsid w:val="00A35D7E"/>
    <w:rsid w:val="00A701B3"/>
    <w:rsid w:val="00A7488D"/>
    <w:rsid w:val="00A8733F"/>
    <w:rsid w:val="00AB556A"/>
    <w:rsid w:val="00AD6480"/>
    <w:rsid w:val="00AF6859"/>
    <w:rsid w:val="00B339BB"/>
    <w:rsid w:val="00B42354"/>
    <w:rsid w:val="00B5410C"/>
    <w:rsid w:val="00B65020"/>
    <w:rsid w:val="00B83B9A"/>
    <w:rsid w:val="00B85736"/>
    <w:rsid w:val="00B858C9"/>
    <w:rsid w:val="00BB58D5"/>
    <w:rsid w:val="00BC6644"/>
    <w:rsid w:val="00BC73DF"/>
    <w:rsid w:val="00BE5357"/>
    <w:rsid w:val="00BF6370"/>
    <w:rsid w:val="00C03652"/>
    <w:rsid w:val="00C161C5"/>
    <w:rsid w:val="00C33EB6"/>
    <w:rsid w:val="00C35F10"/>
    <w:rsid w:val="00C4402D"/>
    <w:rsid w:val="00C62316"/>
    <w:rsid w:val="00C8408B"/>
    <w:rsid w:val="00C903FE"/>
    <w:rsid w:val="00C94AB3"/>
    <w:rsid w:val="00CA7A6D"/>
    <w:rsid w:val="00CB0AB7"/>
    <w:rsid w:val="00CB2AD0"/>
    <w:rsid w:val="00CB62CD"/>
    <w:rsid w:val="00CB78B3"/>
    <w:rsid w:val="00CE4394"/>
    <w:rsid w:val="00CE6CFA"/>
    <w:rsid w:val="00CF53DD"/>
    <w:rsid w:val="00CF77AC"/>
    <w:rsid w:val="00D31BA1"/>
    <w:rsid w:val="00D336BC"/>
    <w:rsid w:val="00D47037"/>
    <w:rsid w:val="00D94316"/>
    <w:rsid w:val="00DA1189"/>
    <w:rsid w:val="00DA5FBF"/>
    <w:rsid w:val="00DB2D7A"/>
    <w:rsid w:val="00DC21EB"/>
    <w:rsid w:val="00DC25A2"/>
    <w:rsid w:val="00DD30F0"/>
    <w:rsid w:val="00E10477"/>
    <w:rsid w:val="00E175D3"/>
    <w:rsid w:val="00E40FDA"/>
    <w:rsid w:val="00E41D33"/>
    <w:rsid w:val="00E64A0B"/>
    <w:rsid w:val="00E85944"/>
    <w:rsid w:val="00E93085"/>
    <w:rsid w:val="00EF3D81"/>
    <w:rsid w:val="00F07759"/>
    <w:rsid w:val="00F16028"/>
    <w:rsid w:val="00F43D00"/>
    <w:rsid w:val="00F76FF3"/>
    <w:rsid w:val="00F82575"/>
    <w:rsid w:val="00F957C9"/>
    <w:rsid w:val="00FB1714"/>
    <w:rsid w:val="00FE3DD6"/>
    <w:rsid w:val="00FE5E00"/>
    <w:rsid w:val="00FF0637"/>
    <w:rsid w:val="00FF56B5"/>
    <w:rsid w:val="07B3E305"/>
    <w:rsid w:val="10D60364"/>
    <w:rsid w:val="11794E6B"/>
    <w:rsid w:val="17844DFF"/>
    <w:rsid w:val="18696252"/>
    <w:rsid w:val="23A12035"/>
    <w:rsid w:val="26B0126D"/>
    <w:rsid w:val="279D38C8"/>
    <w:rsid w:val="321BB467"/>
    <w:rsid w:val="34F20512"/>
    <w:rsid w:val="366DE8BD"/>
    <w:rsid w:val="369B0387"/>
    <w:rsid w:val="394149D3"/>
    <w:rsid w:val="3B503D95"/>
    <w:rsid w:val="3D27ED58"/>
    <w:rsid w:val="3DCAD0C2"/>
    <w:rsid w:val="3DFF523A"/>
    <w:rsid w:val="3E4BD10D"/>
    <w:rsid w:val="3EAE82E5"/>
    <w:rsid w:val="45DFDFB1"/>
    <w:rsid w:val="4B18C7E9"/>
    <w:rsid w:val="4C3CE35C"/>
    <w:rsid w:val="56F1551E"/>
    <w:rsid w:val="597434C4"/>
    <w:rsid w:val="5B64F15E"/>
    <w:rsid w:val="5C0C9A25"/>
    <w:rsid w:val="60EE55B0"/>
    <w:rsid w:val="61C0F0EE"/>
    <w:rsid w:val="622C43C0"/>
    <w:rsid w:val="679041A6"/>
    <w:rsid w:val="6D0C684D"/>
    <w:rsid w:val="6F441592"/>
    <w:rsid w:val="7AF5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3226D"/>
  <w15:chartTrackingRefBased/>
  <w15:docId w15:val="{FF3FAB32-1825-4916-9E95-8702E12A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14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71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17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171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3E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6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ex%C3%A1menes-de-laboratorio-de-consulta-externa-de-pacientes-diagnosticados-con-patolog%C3%ADas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GCTIC GSIT 05</dc:creator>
  <cp:keywords/>
  <dc:description/>
  <cp:lastModifiedBy>GCTIC GSIT 05</cp:lastModifiedBy>
  <cp:revision>75</cp:revision>
  <dcterms:created xsi:type="dcterms:W3CDTF">2024-04-30T15:10:00Z</dcterms:created>
  <dcterms:modified xsi:type="dcterms:W3CDTF">2024-12-05T16:55:00Z</dcterms:modified>
</cp:coreProperties>
</file>