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 w:asciiTheme="majorHAnsi" w:cstheme="majorHAnsi" w:hAnsiTheme="majorHAnsi"/>
          <w:b/>
          <w:bCs/>
          <w:sz w:val="24"/>
          <w:szCs w:val="24"/>
          <w:u w:val="single"/>
        </w:rPr>
      </w:pPr>
      <w:r>
        <w:rPr>
          <w:rFonts w:cs="Arial" w:cstheme="majorHAnsi"/>
          <w:b/>
          <w:bCs/>
          <w:sz w:val="24"/>
          <w:szCs w:val="24"/>
          <w:u w:val="single"/>
        </w:rPr>
        <w:t>METADATOS</w:t>
      </w:r>
    </w:p>
    <w:p>
      <w:pPr>
        <w:pStyle w:val="Normal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</w:r>
    </w:p>
    <w:p>
      <w:pPr>
        <w:pStyle w:val="Normal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  <w:t xml:space="preserve">Metadatos del dataset:  </w:t>
      </w:r>
      <w:r>
        <w:rPr>
          <w:rFonts w:cs="Arial"/>
          <w:color w:val="000000"/>
        </w:rPr>
        <w:t xml:space="preserve"> </w:t>
      </w:r>
      <w:r>
        <w:rPr>
          <w:rFonts w:cs="Arial" w:cstheme="majorHAnsi"/>
          <w:color w:val="000000"/>
        </w:rPr>
        <w:t xml:space="preserve"> </w:t>
      </w:r>
      <w:r>
        <w:rPr>
          <w:rFonts w:cs="Arial"/>
          <w:color w:val="000000"/>
        </w:rPr>
        <w:t>Registro de monitoreo de la Deforestación en el ámbito de las Áreas Naturales Protegidas – [Servicio Nacional de Áreas Naturales Protegidas por el Estado – SERNANP]</w:t>
      </w:r>
    </w:p>
    <w:p>
      <w:pPr>
        <w:pStyle w:val="Normal"/>
        <w:rPr>
          <w:rFonts w:ascii="Arial" w:hAnsi="Arial" w:cs="Arial" w:asciiTheme="majorHAnsi" w:cstheme="majorHAnsi" w:hAnsiTheme="majorHAnsi"/>
          <w:vanish/>
        </w:rPr>
      </w:pPr>
      <w:r>
        <w:rPr>
          <w:rFonts w:cs="Arial" w:cstheme="majorHAnsi"/>
        </w:rPr>
        <w:t xml:space="preserve"> </w:t>
      </w:r>
    </w:p>
    <w:p>
      <w:pPr>
        <w:pStyle w:val="Normal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  <w:t xml:space="preserve"> </w:t>
      </w:r>
    </w:p>
    <w:tbl>
      <w:tblPr>
        <w:tblStyle w:val="Tablaconcuadrcula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0"/>
        <w:gridCol w:w="7485"/>
      </w:tblGrid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Título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Arial" w:hAnsi="Arial"/>
                <w:color w:val="000000"/>
              </w:rPr>
            </w:pPr>
            <w:r>
              <w:rPr>
                <w:rFonts w:eastAsia="Arial" w:cs="Arial"/>
                <w:color w:val="000000"/>
                <w:kern w:val="0"/>
                <w:sz w:val="22"/>
                <w:szCs w:val="22"/>
                <w:lang w:val="es-PE" w:eastAsia="en-US" w:bidi="ar-SA"/>
              </w:rPr>
              <w:t>Registro de monitoreo de la Deforestación en el ámbito de las Áreas Naturales Protegidas – [Servicio Nacional de Áreas Naturales Protegidas por el Estado – SERNANP]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Título URL Descripción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https://www.datosabiertos.gob.pe/dataset/registro-de-monitoreo-de-la-deforestaci%C3%B3n-en-el-%C3%A1mbito-de-las-%C3%A1reas-naturales-protegidas-%E2%80%93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 w:cs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Descripción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Cada registro representa áreas deforestadas en el ámbito de las Áreas Naturales Protegidas a nivel Nacional.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Arial" w:cs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Recopila información de áreas deforestada identificadas por medio de fotointerpretación durante todo el año.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Arial" w:cstheme="majorHAnsi"/>
              </w:rPr>
            </w:pPr>
            <w:r>
              <w:rPr>
                <w:rFonts w:cs="Arial" w:cstheme="maj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u w:val="single"/>
              </w:rPr>
            </w:pPr>
            <w:r>
              <w:rPr>
                <w:rFonts w:eastAsia="Arial" w:cs=""/>
                <w:kern w:val="0"/>
                <w:sz w:val="22"/>
                <w:szCs w:val="22"/>
                <w:lang w:val="es-PE" w:eastAsia="en-US" w:bidi="ar-SA"/>
              </w:rPr>
              <w:t>SENANP tiene en total 77 Áreas Naturales Protegidas de administración Nacional de los cuales entre 2022 a 2023, 31 son monitoreados por medio de fotointerpretación de imágenes de satélite.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La dataset está caracterizado por: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Datos de Área Natural Protegida: Nombre, Categoría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Datos reporte de interpretación: Año de reporte, fuente de imagen/imagen de satélite, mes de imagen de satélite.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Áreas deforestadas: Fotointerpretación de la causa de de deforestación, confiabilidad, tipo de bosque zonificación del área natural protegida, área deforestada en hectáreas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Entidad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Servicio Nacional de Áreas Naturales Protegidas por el Estado – [SERNANP]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Fuente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Unidad Operativa Funcional de Gestión de la Información de la Dirección de Desarrollo Estratégico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PE" w:eastAsia="en-US" w:bidi="ar-SA"/>
              </w:rPr>
              <w:t>Etiquetas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Deforestación, Área Natural Protegida, Imagen de Satélite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Fecha de creación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2024-06-21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Frecuencia de actualización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Anual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Última actualización</w:t>
            </w:r>
          </w:p>
        </w:tc>
        <w:tc>
          <w:tcPr>
            <w:tcW w:w="7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2024-06-21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Versión</w:t>
            </w:r>
          </w:p>
        </w:tc>
        <w:tc>
          <w:tcPr>
            <w:tcW w:w="7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lang w:val="en-GB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n-GB" w:eastAsia="en-US" w:bidi="ar-SA"/>
              </w:rPr>
              <w:t>1.0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Licencia</w:t>
            </w:r>
          </w:p>
        </w:tc>
        <w:tc>
          <w:tcPr>
            <w:tcW w:w="7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lang w:val="en-GB"/>
              </w:rPr>
            </w:pPr>
            <w:hyperlink r:id="rId2">
              <w:r>
                <w:rPr>
                  <w:rStyle w:val="Hyperlink"/>
                  <w:rFonts w:eastAsia="Arial" w:cs="Arial" w:cstheme="majorHAnsi"/>
                  <w:color w:val="0A77BD"/>
                  <w:kern w:val="2"/>
                  <w:sz w:val="22"/>
                  <w:szCs w:val="22"/>
                  <w:lang w:val="en-US" w:eastAsia="en-US" w:bidi="ar-SA"/>
                </w:rPr>
                <w:t>Open Data Commons Attribution License</w:t>
              </w:r>
            </w:hyperlink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Idioma</w:t>
            </w:r>
          </w:p>
        </w:tc>
        <w:tc>
          <w:tcPr>
            <w:tcW w:w="7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Español</w:t>
            </w:r>
          </w:p>
        </w:tc>
      </w:tr>
      <w:tr>
        <w:trPr/>
        <w:tc>
          <w:tcPr>
            <w:tcW w:w="29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Nivel de acceso público</w:t>
            </w:r>
          </w:p>
        </w:tc>
        <w:tc>
          <w:tcPr>
            <w:tcW w:w="7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Público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Tipo de recurso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Dataset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b/>
                <w:bCs/>
              </w:rPr>
            </w:pPr>
            <w:r>
              <w:rPr>
                <w:rFonts w:eastAsia="Arial" w:cs="Arial" w:cstheme="majorHAnsi"/>
                <w:b/>
                <w:bCs/>
                <w:kern w:val="0"/>
                <w:sz w:val="22"/>
                <w:szCs w:val="22"/>
                <w:lang w:val="es-PE" w:eastAsia="en-US" w:bidi="ar-SA"/>
              </w:rPr>
              <w:t>Formato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CSV</w:t>
            </w:r>
          </w:p>
        </w:tc>
      </w:tr>
      <w:tr>
        <w:trPr/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Cobertura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n-GB" w:eastAsia="en-US" w:bidi="ar-SA"/>
              </w:rPr>
              <w:t>Perú, 202</w:t>
            </w: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2</w:t>
            </w:r>
            <w:r>
              <w:rPr>
                <w:rFonts w:eastAsia="Arial" w:cs="Arial" w:cstheme="majorHAnsi"/>
                <w:kern w:val="0"/>
                <w:sz w:val="22"/>
                <w:szCs w:val="22"/>
                <w:lang w:val="en-GB" w:eastAsia="en-US" w:bidi="ar-SA"/>
              </w:rPr>
              <w:t xml:space="preserve"> - 202</w:t>
            </w: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b/>
                <w:bCs/>
                <w:kern w:val="0"/>
                <w:sz w:val="22"/>
                <w:szCs w:val="22"/>
                <w:lang w:val="es-PE" w:eastAsia="en-US" w:bidi="ar-SA"/>
              </w:rPr>
              <w:t>Correo de contacto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"/>
                <w:kern w:val="0"/>
                <w:sz w:val="22"/>
                <w:szCs w:val="22"/>
                <w:lang w:val="es-PE" w:eastAsia="en-US" w:bidi="ar-SA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rloayzaf</w:t>
            </w:r>
            <w:r>
              <w:rPr>
                <w:rFonts w:eastAsia="Arial" w:cs="Arial" w:cstheme="majorHAnsi"/>
                <w:kern w:val="0"/>
                <w:sz w:val="22"/>
                <w:szCs w:val="22"/>
                <w:lang w:val="en-GB" w:eastAsia="en-US" w:bidi="ar-SA"/>
              </w:rPr>
              <w:t>@sernanp.gob.pe</w:t>
            </w:r>
          </w:p>
        </w:tc>
      </w:tr>
    </w:tbl>
    <w:p>
      <w:pPr>
        <w:pStyle w:val="Normal"/>
        <w:spacing w:before="0" w:after="160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es-P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6578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es-P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f0ca5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f0ca5"/>
    <w:rPr>
      <w:color w:val="605E5C"/>
      <w:shd w:fill="E1DFDD" w:val="clear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c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 pitchFamily="0" charset="1"/>
        <a:ea typeface=""/>
        <a:cs typeface=""/>
      </a:majorFont>
      <a:minorFont>
        <a:latin typeface="Arial" panose="020B06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LibreOffice/7.6.7.2$Windows_X86_64 LibreOffice_project/dd47e4b30cb7dab30588d6c79c651f218165e3c5</Application>
  <AppVersion>15.0000</AppVersion>
  <Pages>1</Pages>
  <Words>246</Words>
  <Characters>1657</Characters>
  <CharactersWithSpaces>1868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2021-10-20T17:24:00Z</dcterms:created>
  <dc:creator>Alma Fernanda Vera Quea</dc:creator>
  <dc:description/>
  <dc:language>en-GB</dc:language>
  <cp:lastModifiedBy/>
  <dcterms:modified xsi:type="dcterms:W3CDTF">2024-07-05T09:01:39Z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