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6D8D" w14:textId="77777777" w:rsidR="00611006" w:rsidRDefault="00764D1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05FB799E" w14:textId="77777777" w:rsidR="00611006" w:rsidRDefault="00611006">
      <w:pPr>
        <w:rPr>
          <w:rFonts w:ascii="Arial" w:eastAsia="Arial" w:hAnsi="Arial" w:cs="Arial"/>
        </w:rPr>
      </w:pPr>
    </w:p>
    <w:p w14:paraId="7D839A07" w14:textId="5D5F59FC" w:rsidR="00611006" w:rsidRDefault="00764D11">
      <w:pPr>
        <w:rPr>
          <w:rFonts w:ascii="Arial" w:eastAsia="Times New Roman" w:hAnsi="Arial" w:cs="Arial"/>
          <w:color w:val="000000"/>
          <w:lang w:val="es-ES" w:eastAsia="es-ES"/>
        </w:rPr>
      </w:pPr>
      <w:r>
        <w:t xml:space="preserve">Metadatos del </w:t>
      </w:r>
      <w:proofErr w:type="spellStart"/>
      <w:r>
        <w:t>dataset</w:t>
      </w:r>
      <w:proofErr w:type="spellEnd"/>
      <w:r>
        <w:t xml:space="preserve">: </w:t>
      </w:r>
      <w:r w:rsidR="00222DAA" w:rsidRPr="00222DAA">
        <w:t>Material Bibliográfico Documental ingresado a la Biblioteca Nacional del Perú</w:t>
      </w:r>
      <w:r w:rsidR="00222DAA">
        <w:t xml:space="preserve"> </w:t>
      </w:r>
      <w:r w:rsidR="006B69D4" w:rsidRPr="006B69D4">
        <w:rPr>
          <w:rFonts w:ascii="Arial" w:eastAsia="Times New Roman" w:hAnsi="Arial" w:cs="Arial"/>
          <w:color w:val="000000"/>
          <w:lang w:val="es-ES" w:eastAsia="es-ES"/>
        </w:rPr>
        <w:t>– [BNP]</w:t>
      </w:r>
    </w:p>
    <w:p w14:paraId="6EB5390A" w14:textId="77777777" w:rsidR="00E556CC" w:rsidRPr="00E556CC" w:rsidRDefault="00E556CC">
      <w:pPr>
        <w:rPr>
          <w:rFonts w:ascii="Arial" w:eastAsia="Times New Roman" w:hAnsi="Arial" w:cs="Arial"/>
          <w:color w:val="000000"/>
          <w:lang w:val="es-ES" w:eastAsia="es-ES"/>
        </w:rPr>
      </w:pPr>
    </w:p>
    <w:tbl>
      <w:tblPr>
        <w:tblStyle w:val="a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1"/>
        <w:gridCol w:w="7484"/>
      </w:tblGrid>
      <w:tr w:rsidR="00611006" w14:paraId="05E065B8" w14:textId="77777777">
        <w:tc>
          <w:tcPr>
            <w:tcW w:w="2971" w:type="dxa"/>
            <w:shd w:val="clear" w:color="auto" w:fill="auto"/>
            <w:vAlign w:val="center"/>
          </w:tcPr>
          <w:p w14:paraId="3CB90856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  <w:shd w:val="clear" w:color="auto" w:fill="auto"/>
          </w:tcPr>
          <w:p w14:paraId="11687ACD" w14:textId="7C1EF9AC" w:rsidR="00C13E1E" w:rsidRDefault="00F92B4C" w:rsidP="00C13E1E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222DAA">
              <w:t>Material Bibliográfico Documental ingresado a la Biblioteca Nacional del Perú</w:t>
            </w:r>
            <w:r w:rsidRPr="006B69D4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</w:t>
            </w:r>
            <w:r w:rsidR="00C13E1E" w:rsidRPr="006B69D4">
              <w:rPr>
                <w:rFonts w:ascii="Arial" w:eastAsia="Times New Roman" w:hAnsi="Arial" w:cs="Arial"/>
                <w:color w:val="000000"/>
                <w:lang w:val="es-ES" w:eastAsia="es-ES"/>
              </w:rPr>
              <w:t>– [BNP]</w:t>
            </w:r>
          </w:p>
          <w:p w14:paraId="2181A695" w14:textId="40016ABC" w:rsidR="00611006" w:rsidRPr="00E4448D" w:rsidRDefault="00611006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611006" w14:paraId="4E485B39" w14:textId="77777777">
        <w:tc>
          <w:tcPr>
            <w:tcW w:w="2971" w:type="dxa"/>
            <w:shd w:val="clear" w:color="auto" w:fill="auto"/>
            <w:vAlign w:val="center"/>
          </w:tcPr>
          <w:p w14:paraId="0CAAF12E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14F32112" w14:textId="1CE02419" w:rsidR="00611006" w:rsidRDefault="00611006">
            <w:pPr>
              <w:rPr>
                <w:rFonts w:ascii="Arial" w:eastAsia="Arial" w:hAnsi="Arial" w:cs="Arial"/>
              </w:rPr>
            </w:pPr>
          </w:p>
        </w:tc>
      </w:tr>
      <w:tr w:rsidR="00611006" w14:paraId="5FDF25EE" w14:textId="77777777">
        <w:trPr>
          <w:trHeight w:val="997"/>
        </w:trPr>
        <w:tc>
          <w:tcPr>
            <w:tcW w:w="2971" w:type="dxa"/>
            <w:shd w:val="clear" w:color="auto" w:fill="auto"/>
            <w:vAlign w:val="center"/>
          </w:tcPr>
          <w:p w14:paraId="48E06F9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1D17B191" w14:textId="24FE6CF8" w:rsidR="00A93A12" w:rsidRPr="00027AD1" w:rsidRDefault="00764D11" w:rsidP="00A93A12">
            <w:pPr>
              <w:jc w:val="both"/>
              <w:rPr>
                <w:rFonts w:asciiTheme="majorHAnsi" w:hAnsiTheme="majorHAnsi" w:cstheme="majorHAnsi"/>
              </w:rPr>
            </w:pPr>
            <w:r w:rsidRPr="00027AD1">
              <w:rPr>
                <w:rFonts w:asciiTheme="majorHAnsi" w:hAnsiTheme="majorHAnsi" w:cstheme="majorHAnsi"/>
              </w:rPr>
              <w:t>Contiene los datos</w:t>
            </w:r>
            <w:r w:rsidR="00E232F0">
              <w:rPr>
                <w:rFonts w:asciiTheme="majorHAnsi" w:hAnsiTheme="majorHAnsi" w:cstheme="majorHAnsi"/>
              </w:rPr>
              <w:t xml:space="preserve"> del material bibliográfico documental ingresado a la Biblioteca Nacional del Perú bajo las modalidades de compra, donación y depósito legal</w:t>
            </w:r>
          </w:p>
          <w:p w14:paraId="6BBD8B61" w14:textId="3103D740" w:rsidR="00BA21F8" w:rsidRPr="00027AD1" w:rsidRDefault="00BA21F8" w:rsidP="00BB17EB">
            <w:pPr>
              <w:jc w:val="both"/>
              <w:rPr>
                <w:rFonts w:asciiTheme="majorHAnsi" w:hAnsiTheme="majorHAnsi" w:cstheme="majorHAnsi"/>
              </w:rPr>
            </w:pPr>
          </w:p>
          <w:p w14:paraId="46980C37" w14:textId="77777777" w:rsidR="00BA21F8" w:rsidRPr="00027AD1" w:rsidRDefault="00A70B02" w:rsidP="00BB17EB">
            <w:pPr>
              <w:jc w:val="both"/>
              <w:rPr>
                <w:rFonts w:asciiTheme="majorHAnsi" w:hAnsiTheme="majorHAnsi" w:cstheme="majorHAnsi"/>
              </w:rPr>
            </w:pPr>
            <w:r w:rsidRPr="00027AD1">
              <w:rPr>
                <w:rFonts w:asciiTheme="majorHAnsi" w:hAnsiTheme="majorHAnsi" w:cstheme="majorHAnsi"/>
              </w:rPr>
              <w:t>Esta</w:t>
            </w:r>
            <w:r w:rsidR="00927CF0" w:rsidRPr="00027AD1">
              <w:rPr>
                <w:rFonts w:asciiTheme="majorHAnsi" w:hAnsiTheme="majorHAnsi" w:cstheme="majorHAnsi"/>
              </w:rPr>
              <w:t xml:space="preserve"> información </w:t>
            </w:r>
            <w:r w:rsidR="008F6A41" w:rsidRPr="00027AD1">
              <w:rPr>
                <w:rFonts w:asciiTheme="majorHAnsi" w:hAnsiTheme="majorHAnsi" w:cstheme="majorHAnsi"/>
              </w:rPr>
              <w:t>contiene</w:t>
            </w:r>
            <w:r w:rsidR="00BA21F8" w:rsidRPr="00027AD1">
              <w:rPr>
                <w:rFonts w:asciiTheme="majorHAnsi" w:hAnsiTheme="majorHAnsi" w:cstheme="majorHAnsi"/>
              </w:rPr>
              <w:t>:</w:t>
            </w:r>
          </w:p>
          <w:p w14:paraId="3F3D92D5" w14:textId="2D4BB981" w:rsidR="004118AA" w:rsidRPr="00027AD1" w:rsidRDefault="008460BD" w:rsidP="00677C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Tipo de ingreso (compra, donación o depósito legal)</w:t>
            </w:r>
          </w:p>
          <w:p w14:paraId="6666B22A" w14:textId="60D6310C" w:rsidR="00307A78" w:rsidRPr="008460BD" w:rsidRDefault="008460BD" w:rsidP="00677C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="004D643B">
              <w:rPr>
                <w:rFonts w:asciiTheme="majorHAnsi" w:hAnsiTheme="majorHAnsi" w:cstheme="majorHAnsi"/>
                <w:sz w:val="22"/>
                <w:szCs w:val="22"/>
              </w:rPr>
              <w:t>ó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digo de barras, titulo, autor, deposito legal</w:t>
            </w:r>
            <w:r w:rsidR="004D643B">
              <w:rPr>
                <w:rFonts w:asciiTheme="majorHAnsi" w:hAnsiTheme="majorHAnsi" w:cstheme="majorHAnsi"/>
                <w:sz w:val="22"/>
                <w:szCs w:val="22"/>
              </w:rPr>
              <w:t xml:space="preserve">, temática, edición, año de publicación, lugar de publicación, año o volumen, número, precio unitario, ISBN, soporte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del material</w:t>
            </w:r>
          </w:p>
          <w:p w14:paraId="36730B86" w14:textId="28A0088C" w:rsidR="008460BD" w:rsidRPr="008460BD" w:rsidRDefault="008460BD" w:rsidP="00677C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Tipo y subtipo de publicación del material</w:t>
            </w:r>
          </w:p>
          <w:p w14:paraId="1C419403" w14:textId="0EF51040" w:rsidR="008460BD" w:rsidRDefault="004D643B" w:rsidP="00677C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sz w:val="22"/>
                <w:szCs w:val="22"/>
              </w:rPr>
              <w:t>Ubigeo de impresión</w:t>
            </w:r>
          </w:p>
          <w:p w14:paraId="5C6BA3C2" w14:textId="70DD8CE5" w:rsidR="004D643B" w:rsidRDefault="004D643B" w:rsidP="00677C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sz w:val="22"/>
                <w:szCs w:val="22"/>
              </w:rPr>
              <w:t>Editor o importador del material</w:t>
            </w:r>
          </w:p>
          <w:p w14:paraId="23FA6982" w14:textId="4CB241DB" w:rsidR="004D643B" w:rsidRDefault="004D643B" w:rsidP="00677C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sz w:val="22"/>
                <w:szCs w:val="22"/>
              </w:rPr>
              <w:t>Proveedor del material</w:t>
            </w:r>
          </w:p>
          <w:p w14:paraId="131881F4" w14:textId="5EE348FC" w:rsidR="004D643B" w:rsidRDefault="004D643B" w:rsidP="00677C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sz w:val="22"/>
                <w:szCs w:val="22"/>
              </w:rPr>
              <w:t>Donante del material</w:t>
            </w:r>
          </w:p>
          <w:p w14:paraId="044B79EF" w14:textId="42AC6DA6" w:rsidR="004D643B" w:rsidRPr="00027AD1" w:rsidRDefault="004D643B" w:rsidP="00677C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sz w:val="22"/>
                <w:szCs w:val="22"/>
              </w:rPr>
              <w:t>Fecha de registro del material</w:t>
            </w:r>
          </w:p>
          <w:p w14:paraId="67D48AD6" w14:textId="5E917BB2" w:rsidR="00307A78" w:rsidRPr="00BA21F8" w:rsidRDefault="00307A78" w:rsidP="004D643B">
            <w:pPr>
              <w:pStyle w:val="Prrafodelista"/>
              <w:ind w:left="780"/>
              <w:jc w:val="both"/>
              <w:rPr>
                <w:rFonts w:ascii="Arial" w:eastAsia="Arial" w:hAnsi="Arial" w:cs="Arial"/>
              </w:rPr>
            </w:pPr>
          </w:p>
        </w:tc>
      </w:tr>
      <w:tr w:rsidR="00611006" w14:paraId="55D5B969" w14:textId="77777777">
        <w:tc>
          <w:tcPr>
            <w:tcW w:w="2971" w:type="dxa"/>
            <w:shd w:val="clear" w:color="auto" w:fill="auto"/>
            <w:vAlign w:val="center"/>
          </w:tcPr>
          <w:p w14:paraId="0EBF14C6" w14:textId="2CBEA5D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14:paraId="538CA654" w14:textId="659FC851" w:rsidR="00611006" w:rsidRDefault="00341E82">
            <w:pPr>
              <w:rPr>
                <w:rFonts w:ascii="Arial" w:eastAsia="Arial" w:hAnsi="Arial" w:cs="Arial"/>
              </w:rPr>
            </w:pPr>
            <w:r>
              <w:t>Biblioteca Nacional del Perú</w:t>
            </w:r>
          </w:p>
        </w:tc>
      </w:tr>
      <w:tr w:rsidR="00611006" w14:paraId="4F655DFF" w14:textId="77777777">
        <w:tc>
          <w:tcPr>
            <w:tcW w:w="2971" w:type="dxa"/>
            <w:shd w:val="clear" w:color="auto" w:fill="auto"/>
            <w:vAlign w:val="center"/>
          </w:tcPr>
          <w:p w14:paraId="0336C345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  <w:shd w:val="clear" w:color="auto" w:fill="auto"/>
          </w:tcPr>
          <w:p w14:paraId="66EDE48A" w14:textId="541AF616" w:rsidR="00611006" w:rsidRDefault="00341E82">
            <w:pPr>
              <w:rPr>
                <w:rFonts w:ascii="Arial" w:eastAsia="Arial" w:hAnsi="Arial" w:cs="Arial"/>
              </w:rPr>
            </w:pPr>
            <w:r>
              <w:t>Oficina de Tecnologías de Información de la Biblioteca Nacional del Perú</w:t>
            </w:r>
          </w:p>
        </w:tc>
      </w:tr>
      <w:tr w:rsidR="00611006" w14:paraId="24BB0173" w14:textId="77777777">
        <w:tc>
          <w:tcPr>
            <w:tcW w:w="2971" w:type="dxa"/>
            <w:shd w:val="clear" w:color="auto" w:fill="auto"/>
            <w:vAlign w:val="center"/>
          </w:tcPr>
          <w:p w14:paraId="7ED3E4A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shd w:val="clear" w:color="auto" w:fill="auto"/>
          </w:tcPr>
          <w:p w14:paraId="21F73BBA" w14:textId="08BC2614" w:rsidR="00611006" w:rsidRDefault="00611006" w:rsidP="001C483E">
            <w:pPr>
              <w:rPr>
                <w:rFonts w:ascii="Arial" w:eastAsia="Arial" w:hAnsi="Arial" w:cs="Arial"/>
              </w:rPr>
            </w:pPr>
          </w:p>
        </w:tc>
      </w:tr>
      <w:tr w:rsidR="00611006" w14:paraId="4CEF2436" w14:textId="77777777">
        <w:tc>
          <w:tcPr>
            <w:tcW w:w="2971" w:type="dxa"/>
            <w:shd w:val="clear" w:color="auto" w:fill="auto"/>
            <w:vAlign w:val="center"/>
          </w:tcPr>
          <w:p w14:paraId="3533591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0DECB52C" w14:textId="73C22895" w:rsidR="00611006" w:rsidRDefault="00A939DE" w:rsidP="00A92CF2">
            <w:r>
              <w:t>2025</w:t>
            </w:r>
            <w:r w:rsidR="00372774" w:rsidRPr="002B7ACB">
              <w:t>-</w:t>
            </w:r>
            <w:r>
              <w:t>04</w:t>
            </w:r>
            <w:r w:rsidR="00E556CC" w:rsidRPr="002B7ACB">
              <w:t>-</w:t>
            </w:r>
            <w:r>
              <w:t>14</w:t>
            </w:r>
          </w:p>
        </w:tc>
      </w:tr>
      <w:tr w:rsidR="00611006" w14:paraId="7B55FA2E" w14:textId="77777777">
        <w:tc>
          <w:tcPr>
            <w:tcW w:w="2971" w:type="dxa"/>
            <w:shd w:val="clear" w:color="auto" w:fill="auto"/>
            <w:vAlign w:val="center"/>
          </w:tcPr>
          <w:p w14:paraId="0D4D138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14:paraId="60F392DC" w14:textId="4D542FB1" w:rsidR="00611006" w:rsidRDefault="0061566A">
            <w:r>
              <w:t>Semestral</w:t>
            </w:r>
          </w:p>
        </w:tc>
      </w:tr>
      <w:tr w:rsidR="00611006" w14:paraId="534B10BB" w14:textId="77777777">
        <w:tc>
          <w:tcPr>
            <w:tcW w:w="2971" w:type="dxa"/>
            <w:shd w:val="clear" w:color="auto" w:fill="auto"/>
            <w:vAlign w:val="center"/>
          </w:tcPr>
          <w:p w14:paraId="2C6BA50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38A5FF97" w14:textId="3126E61D" w:rsidR="00611006" w:rsidRDefault="000A0363" w:rsidP="00372774">
            <w:r>
              <w:t>2025</w:t>
            </w:r>
            <w:r w:rsidRPr="002B7ACB">
              <w:t>-</w:t>
            </w:r>
            <w:r>
              <w:t>04</w:t>
            </w:r>
            <w:r w:rsidRPr="002B7ACB">
              <w:t>-</w:t>
            </w:r>
            <w:r>
              <w:t>14</w:t>
            </w:r>
          </w:p>
        </w:tc>
      </w:tr>
      <w:tr w:rsidR="00611006" w14:paraId="3CFBAD00" w14:textId="77777777">
        <w:tc>
          <w:tcPr>
            <w:tcW w:w="2971" w:type="dxa"/>
            <w:shd w:val="clear" w:color="auto" w:fill="auto"/>
            <w:vAlign w:val="center"/>
          </w:tcPr>
          <w:p w14:paraId="01CDBDB7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4CF3B88C" w14:textId="77777777" w:rsidR="00611006" w:rsidRDefault="00764D11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t>1.0</w:t>
            </w:r>
          </w:p>
        </w:tc>
      </w:tr>
      <w:tr w:rsidR="00611006" w:rsidRPr="00AF229F" w14:paraId="2D2EB058" w14:textId="77777777">
        <w:tc>
          <w:tcPr>
            <w:tcW w:w="2971" w:type="dxa"/>
            <w:shd w:val="clear" w:color="auto" w:fill="auto"/>
            <w:vAlign w:val="center"/>
          </w:tcPr>
          <w:p w14:paraId="1E28B730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B086C47" w14:textId="65A491E3" w:rsidR="00611006" w:rsidRPr="00D339D7" w:rsidRDefault="00DB2373">
            <w:pPr>
              <w:rPr>
                <w:lang w:val="en-US"/>
              </w:rPr>
            </w:pPr>
            <w:hyperlink r:id="rId6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611006" w14:paraId="38AC92B2" w14:textId="77777777">
        <w:tc>
          <w:tcPr>
            <w:tcW w:w="2971" w:type="dxa"/>
            <w:shd w:val="clear" w:color="auto" w:fill="auto"/>
            <w:vAlign w:val="center"/>
          </w:tcPr>
          <w:p w14:paraId="732FDD8F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E539CA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Español</w:t>
            </w:r>
          </w:p>
        </w:tc>
      </w:tr>
      <w:tr w:rsidR="00611006" w14:paraId="7AA0061D" w14:textId="77777777">
        <w:tc>
          <w:tcPr>
            <w:tcW w:w="2971" w:type="dxa"/>
            <w:shd w:val="clear" w:color="auto" w:fill="auto"/>
            <w:vAlign w:val="center"/>
          </w:tcPr>
          <w:p w14:paraId="4F84981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CCAC97A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Público</w:t>
            </w:r>
          </w:p>
        </w:tc>
      </w:tr>
      <w:tr w:rsidR="00611006" w14:paraId="5E3DBDDA" w14:textId="77777777">
        <w:tc>
          <w:tcPr>
            <w:tcW w:w="2971" w:type="dxa"/>
            <w:shd w:val="clear" w:color="auto" w:fill="auto"/>
          </w:tcPr>
          <w:p w14:paraId="68177A99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14:paraId="67C7275B" w14:textId="77777777" w:rsidR="00611006" w:rsidRDefault="00764D11">
            <w:pPr>
              <w:rPr>
                <w:rFonts w:ascii="Arial" w:eastAsia="Arial" w:hAnsi="Arial" w:cs="Arial"/>
              </w:rPr>
            </w:pPr>
            <w:proofErr w:type="spellStart"/>
            <w:r>
              <w:t>Dataset</w:t>
            </w:r>
            <w:proofErr w:type="spellEnd"/>
          </w:p>
        </w:tc>
      </w:tr>
      <w:tr w:rsidR="00611006" w14:paraId="4976FE81" w14:textId="77777777">
        <w:tc>
          <w:tcPr>
            <w:tcW w:w="2971" w:type="dxa"/>
            <w:shd w:val="clear" w:color="auto" w:fill="auto"/>
          </w:tcPr>
          <w:p w14:paraId="01A92E57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14:paraId="5263606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CSV</w:t>
            </w:r>
          </w:p>
        </w:tc>
      </w:tr>
      <w:tr w:rsidR="00611006" w14:paraId="4196843C" w14:textId="77777777">
        <w:tc>
          <w:tcPr>
            <w:tcW w:w="2971" w:type="dxa"/>
            <w:shd w:val="clear" w:color="auto" w:fill="auto"/>
          </w:tcPr>
          <w:p w14:paraId="750E760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  <w:shd w:val="clear" w:color="auto" w:fill="auto"/>
          </w:tcPr>
          <w:p w14:paraId="46D3ACBC" w14:textId="1889BA82" w:rsidR="00611006" w:rsidRDefault="00EB3E9F" w:rsidP="00B2427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Perú, </w:t>
            </w:r>
            <w:r w:rsidR="000A0363">
              <w:rPr>
                <w:rFonts w:ascii="Arial" w:eastAsia="Arial" w:hAnsi="Arial" w:cs="Arial"/>
              </w:rPr>
              <w:t>2019, 2020, 2021, 2022, 2023, 2024</w:t>
            </w:r>
          </w:p>
        </w:tc>
      </w:tr>
      <w:tr w:rsidR="00611006" w14:paraId="76FAE3F5" w14:textId="77777777">
        <w:tc>
          <w:tcPr>
            <w:tcW w:w="2971" w:type="dxa"/>
            <w:shd w:val="clear" w:color="auto" w:fill="auto"/>
          </w:tcPr>
          <w:p w14:paraId="465BC6C4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auto"/>
          </w:tcPr>
          <w:p w14:paraId="49E5264B" w14:textId="6520AC18" w:rsidR="00611006" w:rsidRDefault="00C02A85">
            <w:r>
              <w:t>mesadeayuda</w:t>
            </w:r>
            <w:r w:rsidR="00EB3E9F">
              <w:t>@bnp.gob.pe</w:t>
            </w:r>
          </w:p>
        </w:tc>
      </w:tr>
    </w:tbl>
    <w:p w14:paraId="1208309B" w14:textId="77777777" w:rsidR="00611006" w:rsidRDefault="00611006"/>
    <w:sectPr w:rsidR="00611006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0C52"/>
    <w:multiLevelType w:val="hybridMultilevel"/>
    <w:tmpl w:val="CA7EFC48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3255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06"/>
    <w:rsid w:val="00027AD1"/>
    <w:rsid w:val="000560CB"/>
    <w:rsid w:val="000A0363"/>
    <w:rsid w:val="000A7CB9"/>
    <w:rsid w:val="000C52D7"/>
    <w:rsid w:val="000E41AA"/>
    <w:rsid w:val="00180A75"/>
    <w:rsid w:val="001A01D1"/>
    <w:rsid w:val="001C483E"/>
    <w:rsid w:val="001C5EE8"/>
    <w:rsid w:val="00222DAA"/>
    <w:rsid w:val="002316C5"/>
    <w:rsid w:val="00261098"/>
    <w:rsid w:val="002B7ACB"/>
    <w:rsid w:val="00307A78"/>
    <w:rsid w:val="0033676B"/>
    <w:rsid w:val="00341E82"/>
    <w:rsid w:val="0034615E"/>
    <w:rsid w:val="0035166C"/>
    <w:rsid w:val="00372774"/>
    <w:rsid w:val="00377E4B"/>
    <w:rsid w:val="003D05C7"/>
    <w:rsid w:val="004038B9"/>
    <w:rsid w:val="004118AA"/>
    <w:rsid w:val="00411D0C"/>
    <w:rsid w:val="00453D24"/>
    <w:rsid w:val="00462A8B"/>
    <w:rsid w:val="0046698F"/>
    <w:rsid w:val="00486F2F"/>
    <w:rsid w:val="00492E47"/>
    <w:rsid w:val="004D5D38"/>
    <w:rsid w:val="004D643B"/>
    <w:rsid w:val="00527E8B"/>
    <w:rsid w:val="0053582F"/>
    <w:rsid w:val="00582133"/>
    <w:rsid w:val="005952C8"/>
    <w:rsid w:val="0060454D"/>
    <w:rsid w:val="00611006"/>
    <w:rsid w:val="0061566A"/>
    <w:rsid w:val="00677C27"/>
    <w:rsid w:val="006B69D4"/>
    <w:rsid w:val="006D2473"/>
    <w:rsid w:val="006D43A9"/>
    <w:rsid w:val="00700C35"/>
    <w:rsid w:val="00764D11"/>
    <w:rsid w:val="0078698A"/>
    <w:rsid w:val="007C7856"/>
    <w:rsid w:val="007D2E63"/>
    <w:rsid w:val="007D6F54"/>
    <w:rsid w:val="008460BD"/>
    <w:rsid w:val="00852A3E"/>
    <w:rsid w:val="00884966"/>
    <w:rsid w:val="00893E5C"/>
    <w:rsid w:val="008F169F"/>
    <w:rsid w:val="008F6A41"/>
    <w:rsid w:val="009115F4"/>
    <w:rsid w:val="00927CF0"/>
    <w:rsid w:val="00963A78"/>
    <w:rsid w:val="009D6B47"/>
    <w:rsid w:val="009E09FF"/>
    <w:rsid w:val="009E66D0"/>
    <w:rsid w:val="00A70B02"/>
    <w:rsid w:val="00A92CF2"/>
    <w:rsid w:val="00A939DE"/>
    <w:rsid w:val="00A93A12"/>
    <w:rsid w:val="00AA10C6"/>
    <w:rsid w:val="00AF221D"/>
    <w:rsid w:val="00AF229F"/>
    <w:rsid w:val="00B24279"/>
    <w:rsid w:val="00B3481E"/>
    <w:rsid w:val="00B41A6B"/>
    <w:rsid w:val="00B44218"/>
    <w:rsid w:val="00BA21F8"/>
    <w:rsid w:val="00BB17EB"/>
    <w:rsid w:val="00BD3CC2"/>
    <w:rsid w:val="00C02A85"/>
    <w:rsid w:val="00C13E1E"/>
    <w:rsid w:val="00C43552"/>
    <w:rsid w:val="00CA4AA0"/>
    <w:rsid w:val="00CC0C30"/>
    <w:rsid w:val="00CC4E4A"/>
    <w:rsid w:val="00D037B4"/>
    <w:rsid w:val="00D339D7"/>
    <w:rsid w:val="00D53261"/>
    <w:rsid w:val="00D7360A"/>
    <w:rsid w:val="00D74E5D"/>
    <w:rsid w:val="00D777DE"/>
    <w:rsid w:val="00D813A3"/>
    <w:rsid w:val="00D86355"/>
    <w:rsid w:val="00DA55DC"/>
    <w:rsid w:val="00DB2373"/>
    <w:rsid w:val="00DC68EA"/>
    <w:rsid w:val="00E232F0"/>
    <w:rsid w:val="00E4448D"/>
    <w:rsid w:val="00E556CC"/>
    <w:rsid w:val="00EA279A"/>
    <w:rsid w:val="00EA72B7"/>
    <w:rsid w:val="00EB3E9F"/>
    <w:rsid w:val="00EF18DB"/>
    <w:rsid w:val="00EF2049"/>
    <w:rsid w:val="00F03005"/>
    <w:rsid w:val="00F07EBC"/>
    <w:rsid w:val="00F302D5"/>
    <w:rsid w:val="00F73BDA"/>
    <w:rsid w:val="00F92B4C"/>
    <w:rsid w:val="00FB1132"/>
    <w:rsid w:val="00F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11DC"/>
  <w15:docId w15:val="{157A20CF-70D2-437F-8062-0151BA76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customStyle="1" w:styleId="EnlacedeInternet">
    <w:name w:val="Enlace de Internet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F0CA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Theme="majorHAnsi" w:hAnsiTheme="majorHAnsi" w:cstheme="majorHAnsi"/>
      <w:color w:val="0A77BD"/>
      <w:kern w:val="2"/>
      <w:lang w:val="en-US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F0C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B23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454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8zhmKM7MB3zCJ7k1QaylwFYEGw==">AMUW2mUT+BzynWZ23Hi4wVkP9pNAh7LEviuFtpaNBuVgEZ9SbixqQ4MNWRWaIW5SFWmuvO3SKsH8R7keCZhG7qAKYKaIHkaT4pNYosQeV5X/IubMJzyLH3PhR5vBGdTDB//qs0zKHBsX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Jeremy Mike Farfan Sanchez</cp:lastModifiedBy>
  <cp:revision>108</cp:revision>
  <dcterms:created xsi:type="dcterms:W3CDTF">2022-11-16T16:02:00Z</dcterms:created>
  <dcterms:modified xsi:type="dcterms:W3CDTF">2025-05-16T22:00:00Z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