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Agua para la matriz agua Residual/Efluentes en las acciones de supervisión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para la matriz agua Residual/Efluentes en las acciones de supervisión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acciones de supervisión, las cuales se efectúan para determinar la conservación de los recursos naturales, como parte del cumplimiento de las obligaciones ambientales; en específico, las que se encuentran centradas en el componente agua, que se han llevado a cabo en los sistemas o canales de tratamiento de aguas residuales.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del análisis de las muestras recolectadas dentro de un área de estudio para cada parámetro bajo un tipo de muestra.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origen de los datos, el año y mes de la verificación del punto de muestreo, los códigos de expediente y supervisión, así como la coordinación responsable. También se consigna el rango de fechas de la actividad, la ubicación geográfica del punto de muestreo incluyendo el código UBIGEO, zona, coordenadas UTM (Este, Norte) y el nombre del punto. Se detalla además el tipo de punto, la fecha y hora de muestreo, el laboratorio (anonimizado).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Generales de la verificación:</w:t>
            </w:r>
          </w:p>
          <w:p w:rsidR="00000000" w:rsidDel="00000000" w:rsidP="00000000" w:rsidRDefault="00000000" w:rsidRPr="00000000" w14:paraId="00000013">
            <w:pPr>
              <w:ind w:left="720" w:firstLine="0"/>
              <w:jc w:val="both"/>
              <w:rPr/>
            </w:pPr>
            <w:r w:rsidDel="00000000" w:rsidR="00000000" w:rsidRPr="00000000">
              <w:rPr>
                <w:rtl w:val="0"/>
              </w:rPr>
              <w:t xml:space="preserve">TXORIGEN, ANHO, MES, EXPEDIENTE, CUC, COORDINACION, FECHAINI, FECHAFIN</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TXUBIGEO, TXZONA, COORD_ESTE, COORD_NORTE, </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Técnicos del Muestreo:</w:t>
            </w:r>
          </w:p>
          <w:p w:rsidR="00000000" w:rsidDel="00000000" w:rsidP="00000000" w:rsidRDefault="00000000" w:rsidRPr="00000000" w14:paraId="00000019">
            <w:pPr>
              <w:ind w:left="720" w:firstLine="0"/>
              <w:jc w:val="both"/>
              <w:rPr/>
            </w:pPr>
            <w:r w:rsidDel="00000000" w:rsidR="00000000" w:rsidRPr="00000000">
              <w:rPr>
                <w:rtl w:val="0"/>
              </w:rPr>
              <w:t xml:space="preserve">TAREA_TDR, MATRIZ, PUNTO_MUESTREO, TIPO_PUNTO, FECHA_PTO, HORA_PTO, LABORATORIO ANONIMIZADO</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C">
            <w:pPr>
              <w:ind w:left="720" w:firstLine="0"/>
              <w:jc w:val="both"/>
              <w:rPr/>
            </w:pPr>
            <w:r w:rsidDel="00000000" w:rsidR="00000000" w:rsidRPr="00000000">
              <w:rPr>
                <w:rtl w:val="0"/>
              </w:rPr>
              <w:t xml:space="preserve">PARAMETRO, SIGNO_PARAMETRO, UNIDAD_MEDIDA_PARAMETRO</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F">
            <w:pPr>
              <w:ind w:left="720" w:firstLine="0"/>
              <w:jc w:val="both"/>
              <w:rPr/>
            </w:pPr>
            <w:r w:rsidDel="00000000" w:rsidR="00000000" w:rsidRPr="00000000">
              <w:rPr>
                <w:rtl w:val="0"/>
              </w:rPr>
              <w:t xml:space="preserve">RS, OTROS, BTEX, HIDROCARBUROS AROMÁTICOS POLICÍCLICOS-PAH,</w:t>
            </w:r>
          </w:p>
          <w:p w:rsidR="00000000" w:rsidDel="00000000" w:rsidP="00000000" w:rsidRDefault="00000000" w:rsidRPr="00000000" w14:paraId="00000020">
            <w:pPr>
              <w:ind w:left="720" w:firstLine="0"/>
              <w:jc w:val="both"/>
              <w:rPr/>
            </w:pPr>
            <w:r w:rsidDel="00000000" w:rsidR="00000000" w:rsidRPr="00000000">
              <w:rPr>
                <w:rtl w:val="0"/>
              </w:rPr>
              <w:t xml:space="preserve">METALES DISUELTOS, METALES DISUELTOS POR ICP-MS INCLUIDO HG,</w:t>
            </w:r>
          </w:p>
          <w:p w:rsidR="00000000" w:rsidDel="00000000" w:rsidP="00000000" w:rsidRDefault="00000000" w:rsidRPr="00000000" w14:paraId="00000021">
            <w:pPr>
              <w:ind w:left="720" w:firstLine="0"/>
              <w:jc w:val="both"/>
              <w:rPr/>
            </w:pPr>
            <w:r w:rsidDel="00000000" w:rsidR="00000000" w:rsidRPr="00000000">
              <w:rPr>
                <w:rtl w:val="0"/>
              </w:rPr>
              <w:t xml:space="preserve">METALES TOTALES, METALES TOTALES POR ICP-MS INCLUIDO HG</w:t>
            </w:r>
          </w:p>
          <w:p w:rsidR="00000000" w:rsidDel="00000000" w:rsidP="00000000" w:rsidRDefault="00000000" w:rsidRPr="00000000" w14:paraId="00000022">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Dirección de </w:t>
            </w:r>
            <w:r w:rsidDel="00000000" w:rsidR="00000000" w:rsidRPr="00000000">
              <w:rPr>
                <w:rtl w:val="0"/>
              </w:rPr>
              <w:t xml:space="preserve">supervisión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Acciones de supervisión, dirección de supervisión</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2025-05-26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E">
            <w:pPr>
              <w:rPr/>
            </w:pPr>
            <w:hyperlink r:id="rId6">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F">
            <w:pPr>
              <w:rPr/>
            </w:pPr>
            <w:hyperlink r:id="rId7">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40">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bazalar@oefa.gob.pe" TargetMode="External"/><Relationship Id="rId7"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