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2EAD1019" w:rsidR="00445CE9" w:rsidRPr="00445CE9" w:rsidRDefault="009F0CA5" w:rsidP="00445CE9">
      <w:pPr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LLAMADAS A LA CENTRAL DE EMERGENCIAS DE LA MUNICIPALIDAD </w:t>
      </w:r>
      <w:r w:rsidR="003A40E1">
        <w:rPr>
          <w:rFonts w:ascii="Arial" w:eastAsia="Times New Roman" w:hAnsi="Arial" w:cs="Arial"/>
          <w:color w:val="000000"/>
          <w:lang w:eastAsia="es-MX"/>
        </w:rPr>
        <w:t xml:space="preserve">PROVINCIAL </w:t>
      </w:r>
      <w:r w:rsidR="009D5B7A">
        <w:rPr>
          <w:rFonts w:ascii="Arial" w:eastAsia="Times New Roman" w:hAnsi="Arial" w:cs="Arial"/>
          <w:color w:val="000000"/>
          <w:lang w:eastAsia="es-MX"/>
        </w:rPr>
        <w:t>DE</w:t>
      </w:r>
      <w:r w:rsidR="003A40E1">
        <w:rPr>
          <w:rFonts w:ascii="Arial" w:eastAsia="Times New Roman" w:hAnsi="Arial" w:cs="Arial"/>
          <w:color w:val="000000"/>
          <w:lang w:eastAsia="es-MX"/>
        </w:rPr>
        <w:t>L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A40E1">
        <w:rPr>
          <w:rFonts w:ascii="Arial" w:eastAsia="Times New Roman" w:hAnsi="Arial" w:cs="Arial"/>
          <w:color w:val="000000"/>
          <w:lang w:eastAsia="es-MX"/>
        </w:rPr>
        <w:t>CALLAO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– 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640EEA0" w:rsidR="00504D0A" w:rsidRPr="009371A5" w:rsidRDefault="009D5B7A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LLAMADAS A LA CENTRAL DE EMERGENCIAS DE LA MUNICIPALIDAD</w:t>
            </w:r>
            <w:r w:rsidR="003A40E1">
              <w:rPr>
                <w:rFonts w:ascii="Arial" w:eastAsia="Times New Roman" w:hAnsi="Arial" w:cs="Arial"/>
                <w:color w:val="000000"/>
                <w:lang w:eastAsia="es-MX"/>
              </w:rPr>
              <w:t xml:space="preserve"> PROVINCIAL DEL CALLAO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– [M</w:t>
            </w:r>
            <w:r w:rsidR="003A40E1">
              <w:rPr>
                <w:rFonts w:ascii="Arial" w:eastAsia="Times New Roman" w:hAnsi="Arial" w:cs="Arial"/>
                <w:color w:val="000000"/>
                <w:lang w:eastAsia="es-MX"/>
              </w:rPr>
              <w:t>PC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A406073" w:rsidR="00EC7DAD" w:rsidRPr="00072923" w:rsidRDefault="00EC7DAD" w:rsidP="00EC7DAD">
            <w:hyperlink r:id="rId5" w:history="1">
              <w:r w:rsidRPr="00EC7DAD">
                <w:rPr>
                  <w:rStyle w:val="Hyperlink"/>
                  <w:u w:val="none"/>
                </w:rPr>
                <w:t>www.datosabiertos.gob.pe/dataset/llamadas-a-la-central-de-emergencias-de-la-municipalidad-provincial-del-callao-mpc</w:t>
              </w:r>
            </w:hyperlink>
            <w:r w:rsidR="00733931" w:rsidRPr="00733931">
              <w:rPr>
                <w:rStyle w:val="Hyperlink"/>
                <w:u w:val="none"/>
              </w:rPr>
              <w:t>-v1.</w:t>
            </w:r>
            <w:r w:rsidR="008F2F0A">
              <w:rPr>
                <w:rStyle w:val="Hyperlink"/>
                <w:u w:val="none"/>
              </w:rPr>
              <w:t>3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77777777" w:rsidR="00A50130" w:rsidRDefault="00AC0238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llamadas de emergencia atendidos por la Municipalidad </w:t>
            </w:r>
            <w:r w:rsidR="003A40E1">
              <w:rPr>
                <w:rFonts w:asciiTheme="majorHAnsi" w:hAnsiTheme="majorHAnsi" w:cstheme="majorHAnsi"/>
              </w:rPr>
              <w:t>Provincial del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14583BDA" w14:textId="78318CB6" w:rsidR="00CD25C2" w:rsidRDefault="00A50130" w:rsidP="00B123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AC0238">
              <w:rPr>
                <w:rFonts w:asciiTheme="majorHAnsi" w:hAnsiTheme="majorHAnsi" w:cstheme="majorHAnsi"/>
              </w:rPr>
              <w:t xml:space="preserve"> </w:t>
            </w:r>
            <w:r w:rsidR="003E541E" w:rsidRPr="003E541E">
              <w:rPr>
                <w:rFonts w:asciiTheme="majorHAnsi" w:hAnsiTheme="majorHAnsi" w:cstheme="majorHAnsi"/>
              </w:rPr>
              <w:t xml:space="preserve">N° de caso, Fecha de </w:t>
            </w:r>
            <w:r w:rsidR="00316C53">
              <w:rPr>
                <w:rFonts w:asciiTheme="majorHAnsi" w:hAnsiTheme="majorHAnsi" w:cstheme="majorHAnsi"/>
              </w:rPr>
              <w:t>llamada</w:t>
            </w:r>
            <w:r w:rsidR="003E541E" w:rsidRPr="003E541E">
              <w:rPr>
                <w:rFonts w:asciiTheme="majorHAnsi" w:hAnsiTheme="majorHAnsi" w:cstheme="majorHAnsi"/>
              </w:rPr>
              <w:t xml:space="preserve">, </w:t>
            </w:r>
            <w:r w:rsidR="00316C53">
              <w:rPr>
                <w:rFonts w:asciiTheme="majorHAnsi" w:hAnsiTheme="majorHAnsi" w:cstheme="majorHAnsi"/>
              </w:rPr>
              <w:t xml:space="preserve">Hora de llamada, Fecha ocurrencia, Hora ocurrencia, </w:t>
            </w:r>
            <w:r w:rsidR="003E541E" w:rsidRPr="003E541E">
              <w:rPr>
                <w:rFonts w:asciiTheme="majorHAnsi" w:hAnsiTheme="majorHAnsi" w:cstheme="majorHAnsi"/>
              </w:rPr>
              <w:t xml:space="preserve">Asunto, Estado, Tipología, </w:t>
            </w:r>
            <w:r w:rsidR="00316C53">
              <w:rPr>
                <w:rFonts w:asciiTheme="majorHAnsi" w:hAnsiTheme="majorHAnsi" w:cstheme="majorHAnsi"/>
              </w:rPr>
              <w:t>DNI Ciudadano,</w:t>
            </w:r>
            <w:r w:rsidR="00670C40">
              <w:rPr>
                <w:rFonts w:asciiTheme="majorHAnsi" w:hAnsiTheme="majorHAnsi" w:cstheme="majorHAnsi"/>
              </w:rPr>
              <w:t xml:space="preserve"> </w:t>
            </w:r>
            <w:r w:rsidR="00316C53">
              <w:rPr>
                <w:rFonts w:asciiTheme="majorHAnsi" w:hAnsiTheme="majorHAnsi" w:cstheme="majorHAnsi"/>
              </w:rPr>
              <w:t xml:space="preserve">Sexo, </w:t>
            </w:r>
            <w:r w:rsidR="003E541E" w:rsidRPr="003E541E">
              <w:rPr>
                <w:rFonts w:asciiTheme="majorHAnsi" w:hAnsiTheme="majorHAnsi" w:cstheme="majorHAnsi"/>
              </w:rPr>
              <w:t>Dirección,</w:t>
            </w:r>
            <w:r w:rsidR="00670C40">
              <w:rPr>
                <w:rFonts w:asciiTheme="majorHAnsi" w:hAnsiTheme="majorHAnsi" w:cstheme="majorHAnsi"/>
              </w:rPr>
              <w:t xml:space="preserve"> </w:t>
            </w:r>
            <w:r w:rsidR="003E541E" w:rsidRPr="003E541E">
              <w:rPr>
                <w:rFonts w:asciiTheme="majorHAnsi" w:hAnsiTheme="majorHAnsi" w:cstheme="majorHAnsi"/>
              </w:rPr>
              <w:t>Unidad apoyo, Solicitud de apoyo, Zona, Origen,</w:t>
            </w:r>
            <w:r w:rsidR="00316C53">
              <w:rPr>
                <w:rFonts w:asciiTheme="majorHAnsi" w:hAnsiTheme="majorHAnsi" w:cstheme="majorHAnsi"/>
              </w:rPr>
              <w:t xml:space="preserve"> Evento,</w:t>
            </w:r>
            <w:r w:rsidR="00670C40">
              <w:rPr>
                <w:rFonts w:asciiTheme="majorHAnsi" w:hAnsiTheme="majorHAnsi" w:cstheme="majorHAnsi"/>
              </w:rPr>
              <w:t xml:space="preserve"> </w:t>
            </w:r>
            <w:r w:rsidR="003E541E" w:rsidRPr="003E541E">
              <w:rPr>
                <w:rFonts w:asciiTheme="majorHAnsi" w:hAnsiTheme="majorHAnsi" w:cstheme="majorHAnsi"/>
              </w:rPr>
              <w:t>Logro,</w:t>
            </w:r>
            <w:r w:rsidR="00670C40">
              <w:rPr>
                <w:rFonts w:asciiTheme="majorHAnsi" w:hAnsiTheme="majorHAnsi" w:cstheme="majorHAnsi"/>
              </w:rPr>
              <w:t xml:space="preserve"> </w:t>
            </w:r>
            <w:r w:rsidR="003E541E" w:rsidRPr="003E541E">
              <w:rPr>
                <w:rFonts w:asciiTheme="majorHAnsi" w:hAnsiTheme="majorHAnsi" w:cstheme="majorHAnsi"/>
              </w:rPr>
              <w:t>Seguimiento del caso, Fecha corte, Departamento, Provincia, Distrito, Ubigeo.</w:t>
            </w:r>
          </w:p>
          <w:p w14:paraId="59738542" w14:textId="77777777" w:rsidR="0023357E" w:rsidRDefault="0023357E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71BF67E6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C25E18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719FEF1" w:rsidR="00504D0A" w:rsidRDefault="004D22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>, llamadas emergencias, central emergencias.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225BADA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8F2F0A">
              <w:rPr>
                <w:rFonts w:asciiTheme="majorHAnsi" w:hAnsiTheme="majorHAnsi" w:cstheme="majorHAnsi"/>
              </w:rPr>
              <w:t>10</w:t>
            </w:r>
            <w:r>
              <w:rPr>
                <w:rFonts w:asciiTheme="majorHAnsi" w:hAnsiTheme="majorHAnsi" w:cstheme="majorHAnsi"/>
              </w:rPr>
              <w:t>-</w:t>
            </w:r>
            <w:r w:rsidR="008F2F0A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8328B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B766961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8F2F0A">
              <w:rPr>
                <w:rFonts w:asciiTheme="majorHAnsi" w:hAnsiTheme="majorHAnsi" w:cstheme="majorHAnsi"/>
              </w:rPr>
              <w:t>10</w:t>
            </w:r>
            <w:r>
              <w:rPr>
                <w:rFonts w:asciiTheme="majorHAnsi" w:hAnsiTheme="majorHAnsi" w:cstheme="majorHAnsi"/>
              </w:rPr>
              <w:t>-</w:t>
            </w:r>
            <w:r w:rsidR="008F2F0A">
              <w:rPr>
                <w:rFonts w:asciiTheme="majorHAnsi" w:hAnsiTheme="majorHAnsi" w:cstheme="majorHAnsi"/>
              </w:rPr>
              <w:t>01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8C4A6D4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8F2F0A">
              <w:rPr>
                <w:rFonts w:asciiTheme="majorHAnsi" w:hAnsiTheme="majorHAnsi" w:cstheme="majorHAnsi"/>
              </w:rPr>
              <w:t>3</w:t>
            </w:r>
          </w:p>
        </w:tc>
      </w:tr>
      <w:tr w:rsidR="00CD25C2" w:rsidRPr="008F2F0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12CA3EF9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702606">
              <w:rPr>
                <w:rFonts w:asciiTheme="majorHAnsi" w:hAnsiTheme="majorHAnsi" w:cstheme="majorHAnsi"/>
              </w:rPr>
              <w:t>4</w:t>
            </w:r>
            <w:r w:rsidR="00A50130">
              <w:rPr>
                <w:rFonts w:asciiTheme="majorHAnsi" w:hAnsiTheme="majorHAnsi" w:cstheme="majorHAnsi"/>
              </w:rPr>
              <w:t xml:space="preserve"> -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702606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53EC"/>
    <w:rsid w:val="000301C6"/>
    <w:rsid w:val="00053E2A"/>
    <w:rsid w:val="00063392"/>
    <w:rsid w:val="00072923"/>
    <w:rsid w:val="000A2C77"/>
    <w:rsid w:val="000B178A"/>
    <w:rsid w:val="00116DF8"/>
    <w:rsid w:val="00117224"/>
    <w:rsid w:val="001807BD"/>
    <w:rsid w:val="00182C03"/>
    <w:rsid w:val="001955E1"/>
    <w:rsid w:val="001D2529"/>
    <w:rsid w:val="0020585A"/>
    <w:rsid w:val="0023357E"/>
    <w:rsid w:val="00276D2E"/>
    <w:rsid w:val="00297BE5"/>
    <w:rsid w:val="00306482"/>
    <w:rsid w:val="00316C53"/>
    <w:rsid w:val="003A40E1"/>
    <w:rsid w:val="003D0AF5"/>
    <w:rsid w:val="003D6FF9"/>
    <w:rsid w:val="003E4836"/>
    <w:rsid w:val="003E541E"/>
    <w:rsid w:val="00411EB5"/>
    <w:rsid w:val="00445CE9"/>
    <w:rsid w:val="004504E0"/>
    <w:rsid w:val="0048753E"/>
    <w:rsid w:val="004A3CBC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F2C43"/>
    <w:rsid w:val="00636A28"/>
    <w:rsid w:val="00647FB5"/>
    <w:rsid w:val="00654FB8"/>
    <w:rsid w:val="00670C40"/>
    <w:rsid w:val="00682CD5"/>
    <w:rsid w:val="006D1DC1"/>
    <w:rsid w:val="00702606"/>
    <w:rsid w:val="0070589E"/>
    <w:rsid w:val="00717CED"/>
    <w:rsid w:val="00730171"/>
    <w:rsid w:val="00733931"/>
    <w:rsid w:val="007840A6"/>
    <w:rsid w:val="007A37BD"/>
    <w:rsid w:val="007D32C5"/>
    <w:rsid w:val="00843FED"/>
    <w:rsid w:val="00876384"/>
    <w:rsid w:val="008F2F0A"/>
    <w:rsid w:val="00904DBB"/>
    <w:rsid w:val="00907CE8"/>
    <w:rsid w:val="009371A5"/>
    <w:rsid w:val="009379D2"/>
    <w:rsid w:val="00941E60"/>
    <w:rsid w:val="0095347C"/>
    <w:rsid w:val="00962F24"/>
    <w:rsid w:val="009A7FF5"/>
    <w:rsid w:val="009B0AA2"/>
    <w:rsid w:val="009D5B7A"/>
    <w:rsid w:val="009F0CA5"/>
    <w:rsid w:val="00A1780B"/>
    <w:rsid w:val="00A21FDA"/>
    <w:rsid w:val="00A50130"/>
    <w:rsid w:val="00AA5CF4"/>
    <w:rsid w:val="00AC0238"/>
    <w:rsid w:val="00B12394"/>
    <w:rsid w:val="00B27C25"/>
    <w:rsid w:val="00B5524F"/>
    <w:rsid w:val="00B65229"/>
    <w:rsid w:val="00B6616D"/>
    <w:rsid w:val="00BB06E8"/>
    <w:rsid w:val="00BE2CC3"/>
    <w:rsid w:val="00C25E18"/>
    <w:rsid w:val="00C277F1"/>
    <w:rsid w:val="00C65D8A"/>
    <w:rsid w:val="00C961F8"/>
    <w:rsid w:val="00CA0DAA"/>
    <w:rsid w:val="00CB2D85"/>
    <w:rsid w:val="00CD25C2"/>
    <w:rsid w:val="00CE1463"/>
    <w:rsid w:val="00CF58A2"/>
    <w:rsid w:val="00D00322"/>
    <w:rsid w:val="00D03F5D"/>
    <w:rsid w:val="00D2192B"/>
    <w:rsid w:val="00D5559D"/>
    <w:rsid w:val="00D957C7"/>
    <w:rsid w:val="00DA6578"/>
    <w:rsid w:val="00E30D29"/>
    <w:rsid w:val="00E405FC"/>
    <w:rsid w:val="00E52AAC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UnresolvedMention">
    <w:name w:val="Unresolved Mention"/>
    <w:basedOn w:val="DefaultParagraphFont"/>
    <w:uiPriority w:val="99"/>
    <w:semiHidden/>
    <w:unhideWhenUsed/>
    <w:rsid w:val="0006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llamadas-a-la-central-de-emergencias-de-la-municipalidad-provincial-del-callao-m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73</cp:revision>
  <dcterms:created xsi:type="dcterms:W3CDTF">2021-10-20T17:24:00Z</dcterms:created>
  <dcterms:modified xsi:type="dcterms:W3CDTF">2025-10-03T19:55:00Z</dcterms:modified>
</cp:coreProperties>
</file>