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5D28" w14:textId="77777777" w:rsidR="00237B56" w:rsidRDefault="00F5099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24AAC28" w14:textId="7852E9E7" w:rsidR="00237B56" w:rsidRDefault="00F5099B">
      <w:pPr>
        <w:rPr>
          <w:rFonts w:cstheme="minorHAnsi"/>
        </w:rPr>
      </w:pPr>
      <w:r>
        <w:rPr>
          <w:rFonts w:cstheme="minorHAnsi"/>
        </w:rPr>
        <w:t xml:space="preserve">Metadatos del dataset:  </w:t>
      </w:r>
      <w:r w:rsidR="00214B1D" w:rsidRPr="00C546B4">
        <w:rPr>
          <w:rFonts w:cstheme="minorHAnsi"/>
        </w:rPr>
        <w:t xml:space="preserve">INVENTARIO DE EQUIPOS DE CÓMPUTO – MUNICIPALIDAD </w:t>
      </w:r>
      <w:r w:rsidR="00214B1D">
        <w:rPr>
          <w:rFonts w:cstheme="minorHAnsi"/>
        </w:rPr>
        <w:t>PROVINVIAL DE LAMBAYEQUE – MPL, 2025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37B56" w14:paraId="2FF47766" w14:textId="77777777">
        <w:tc>
          <w:tcPr>
            <w:tcW w:w="2972" w:type="dxa"/>
            <w:vAlign w:val="center"/>
          </w:tcPr>
          <w:p w14:paraId="35BB789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740CF3DE" w14:textId="2AFFC7D5" w:rsidR="00237B56" w:rsidRDefault="00C546B4" w:rsidP="00C546B4">
            <w:pPr>
              <w:rPr>
                <w:rFonts w:cstheme="minorHAnsi"/>
              </w:rPr>
            </w:pPr>
            <w:r w:rsidRPr="00C546B4">
              <w:rPr>
                <w:rFonts w:cstheme="minorHAnsi"/>
              </w:rPr>
              <w:t xml:space="preserve">INVENTARIO DE EQUIPOS DE CÓMPUTO – MUNICIPALIDAD </w:t>
            </w:r>
            <w:r w:rsidR="00CC5FCC">
              <w:rPr>
                <w:rFonts w:cstheme="minorHAnsi"/>
              </w:rPr>
              <w:t>PROVINC</w:t>
            </w:r>
            <w:r>
              <w:rPr>
                <w:rFonts w:cstheme="minorHAnsi"/>
              </w:rPr>
              <w:t>IAL DE LAMBAYEQUE – MPL, 2025</w:t>
            </w:r>
          </w:p>
        </w:tc>
      </w:tr>
      <w:tr w:rsidR="00237B56" w14:paraId="280F9349" w14:textId="77777777">
        <w:tc>
          <w:tcPr>
            <w:tcW w:w="2972" w:type="dxa"/>
            <w:vAlign w:val="center"/>
          </w:tcPr>
          <w:p w14:paraId="50953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8AB20A2" w14:textId="77777777" w:rsidR="00237B56" w:rsidRDefault="00E01653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7" w:history="1">
              <w:r w:rsidR="00F5099B">
                <w:rPr>
                  <w:rStyle w:val="Hipervnculo"/>
                  <w:lang w:val="es-ES"/>
                </w:rPr>
                <w:t>https://datosabiertos.gob.pe/</w:t>
              </w:r>
            </w:hyperlink>
            <w:r w:rsidR="00F5099B">
              <w:rPr>
                <w:lang w:val="es-ES"/>
              </w:rPr>
              <w:t xml:space="preserve"> </w:t>
            </w:r>
          </w:p>
        </w:tc>
      </w:tr>
      <w:tr w:rsidR="00237B56" w14:paraId="7AF55D74" w14:textId="77777777">
        <w:tc>
          <w:tcPr>
            <w:tcW w:w="2972" w:type="dxa"/>
            <w:vAlign w:val="center"/>
          </w:tcPr>
          <w:p w14:paraId="7892265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864CC28" w14:textId="7611418A" w:rsidR="00C546B4" w:rsidRPr="00C546B4" w:rsidRDefault="00C546B4" w:rsidP="00C546B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bookmarkStart w:id="0" w:name="_GoBack"/>
            <w:r w:rsidRPr="00C546B4">
              <w:rPr>
                <w:rFonts w:asciiTheme="majorHAnsi" w:eastAsia="Times New Roman" w:hAnsiTheme="majorHAnsi" w:cstheme="majorHAnsi"/>
              </w:rPr>
              <w:t>El archivo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 xml:space="preserve"> siguiente dataset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contiene la información detallada del inventario de los equipos de cómputo pertenecientes a la Municipalidad Provincial de Lambayeque – MPL, correspondiente al año 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>2025</w:t>
            </w:r>
            <w:r w:rsidRPr="00C546B4">
              <w:rPr>
                <w:rFonts w:asciiTheme="majorHAnsi" w:eastAsia="Times New Roman" w:hAnsiTheme="majorHAnsi" w:cstheme="majorHAnsi"/>
              </w:rPr>
              <w:t>.</w:t>
            </w:r>
            <w:r w:rsidRPr="00C546B4">
              <w:rPr>
                <w:rFonts w:asciiTheme="majorHAnsi" w:eastAsia="Times New Roman" w:hAnsiTheme="majorHAnsi" w:cstheme="majorHAnsi"/>
              </w:rPr>
              <w:br/>
              <w:t>Este conjunto de datos fue elaborado con el objetivo de registrar, controlar y mantener actualizada la información de cada equipo informático que forma parte del patrimonio tecnológico de la entidad.</w:t>
            </w:r>
          </w:p>
          <w:p w14:paraId="5DF8EF59" w14:textId="77777777" w:rsidR="00C546B4" w:rsidRPr="00C546B4" w:rsidRDefault="00C546B4" w:rsidP="00C546B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</w:rPr>
              <w:t>El dataset recopila datos técnicos y administrativos de los equipos, tales como:</w:t>
            </w:r>
          </w:p>
          <w:p w14:paraId="32031AD9" w14:textId="77777777" w:rsidR="00C546B4" w:rsidRPr="00C546B4" w:rsidRDefault="00C546B4" w:rsidP="00C546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  <w:b/>
                <w:bCs/>
              </w:rPr>
              <w:t>Identificación del equipo: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códigos, etiquetas patrimoniales o números únicos asignados.</w:t>
            </w:r>
          </w:p>
          <w:p w14:paraId="3C29D7CA" w14:textId="77777777" w:rsidR="00C546B4" w:rsidRPr="00C546B4" w:rsidRDefault="00C546B4" w:rsidP="00C546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  <w:b/>
                <w:bCs/>
              </w:rPr>
              <w:t>Características técnicas: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marca, modelo, tipo de equipo, procesador, memoria RAM, almacenamiento, sistema operativo, entre otros.</w:t>
            </w:r>
          </w:p>
          <w:p w14:paraId="2C483BDF" w14:textId="77777777" w:rsidR="00C546B4" w:rsidRPr="00C546B4" w:rsidRDefault="00C546B4" w:rsidP="00C546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  <w:b/>
                <w:bCs/>
              </w:rPr>
              <w:t>Ubicación física: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oficina o área donde se encuentra el equipo, así como la dependencia responsable.</w:t>
            </w:r>
          </w:p>
          <w:p w14:paraId="6A2DAB88" w14:textId="77777777" w:rsidR="00C546B4" w:rsidRPr="00C546B4" w:rsidRDefault="00C546B4" w:rsidP="00C546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  <w:b/>
                <w:bCs/>
              </w:rPr>
              <w:t>Asignación de uso: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nombre del usuario o trabajador que tiene asignado el equipo.</w:t>
            </w:r>
          </w:p>
          <w:p w14:paraId="751A7238" w14:textId="77777777" w:rsidR="00C546B4" w:rsidRPr="00C546B4" w:rsidRDefault="00C546B4" w:rsidP="00C546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  <w:b/>
                <w:bCs/>
              </w:rPr>
              <w:t>Estado y observaciones: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 condiciones de funcionamiento, estado operativo y comentarios adicionales.</w:t>
            </w:r>
          </w:p>
          <w:bookmarkEnd w:id="0"/>
          <w:p w14:paraId="129CCB2D" w14:textId="77777777" w:rsidR="00C546B4" w:rsidRPr="00C546B4" w:rsidRDefault="00C546B4" w:rsidP="00C546B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546B4">
              <w:rPr>
                <w:rFonts w:asciiTheme="majorHAnsi" w:eastAsia="Times New Roman" w:hAnsiTheme="majorHAnsi" w:cstheme="majorHAnsi"/>
              </w:rPr>
              <w:t xml:space="preserve">Este registro permite llevar un 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>control eficiente del parque informático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, facilitar la 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>gestión del mantenimiento preventivo y correctivo</w:t>
            </w:r>
            <w:r w:rsidRPr="00C546B4">
              <w:rPr>
                <w:rFonts w:asciiTheme="majorHAnsi" w:eastAsia="Times New Roman" w:hAnsiTheme="majorHAnsi" w:cstheme="majorHAnsi"/>
              </w:rPr>
              <w:t xml:space="preserve">, y apoyar en la 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>planificación de renovaciones tecnológicas</w:t>
            </w:r>
            <w:r w:rsidRPr="00C546B4">
              <w:rPr>
                <w:rFonts w:asciiTheme="majorHAnsi" w:eastAsia="Times New Roman" w:hAnsiTheme="majorHAnsi" w:cstheme="majorHAnsi"/>
              </w:rPr>
              <w:t>.</w:t>
            </w:r>
          </w:p>
          <w:p w14:paraId="019CE477" w14:textId="4A215EFE" w:rsidR="00237B56" w:rsidRPr="00C546B4" w:rsidRDefault="00C546B4" w:rsidP="00C54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546B4">
              <w:rPr>
                <w:rFonts w:asciiTheme="majorHAnsi" w:eastAsia="Times New Roman" w:hAnsiTheme="majorHAnsi" w:cstheme="majorHAnsi"/>
              </w:rPr>
              <w:t xml:space="preserve">El dataset se utiliza principalmente por las áreas de </w:t>
            </w:r>
            <w:r w:rsidRPr="00C546B4">
              <w:rPr>
                <w:rFonts w:asciiTheme="majorHAnsi" w:eastAsia="Times New Roman" w:hAnsiTheme="majorHAnsi" w:cstheme="majorHAnsi"/>
                <w:bCs/>
              </w:rPr>
              <w:t>Informática, Logística y Patrimonio</w:t>
            </w:r>
            <w:r w:rsidRPr="00C546B4">
              <w:rPr>
                <w:rFonts w:asciiTheme="majorHAnsi" w:eastAsia="Times New Roman" w:hAnsiTheme="majorHAnsi" w:cstheme="majorHAnsi"/>
              </w:rPr>
              <w:t>, y su estructura está organizada en filas y columnas donde cada fila representa un equipo individual, y cada columna representa un atributo o campo con información específica.</w:t>
            </w:r>
          </w:p>
        </w:tc>
      </w:tr>
      <w:tr w:rsidR="00237B56" w14:paraId="754A413E" w14:textId="77777777">
        <w:tc>
          <w:tcPr>
            <w:tcW w:w="2972" w:type="dxa"/>
            <w:vAlign w:val="center"/>
          </w:tcPr>
          <w:p w14:paraId="320F1C2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08B72670" w14:textId="6B4A46EC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MUNICIPALIDAD PROVINCIAL DE LAMBAYEQUE</w:t>
            </w:r>
          </w:p>
        </w:tc>
      </w:tr>
      <w:tr w:rsidR="00237B56" w14:paraId="3AB9162A" w14:textId="77777777">
        <w:tc>
          <w:tcPr>
            <w:tcW w:w="2972" w:type="dxa"/>
            <w:vAlign w:val="center"/>
          </w:tcPr>
          <w:p w14:paraId="3CB5EE5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2A8490F0" w14:textId="68B5FA4B" w:rsidR="00237B56" w:rsidRDefault="00C546B4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OFICINA DE TECNOLOGÍAS DE LA INFORMACIÓN Y COMUNICACIONES(OTIC)</w:t>
            </w:r>
          </w:p>
        </w:tc>
      </w:tr>
      <w:tr w:rsidR="00237B56" w14:paraId="4C23EB56" w14:textId="77777777">
        <w:tc>
          <w:tcPr>
            <w:tcW w:w="2972" w:type="dxa"/>
            <w:vAlign w:val="center"/>
          </w:tcPr>
          <w:p w14:paraId="69940DF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6FE8AC39" w14:textId="431BBDD3" w:rsidR="00237B56" w:rsidRDefault="00CD3A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Municipal. tecnología</w:t>
            </w:r>
          </w:p>
        </w:tc>
      </w:tr>
      <w:tr w:rsidR="00237B56" w14:paraId="46E5856C" w14:textId="77777777">
        <w:tc>
          <w:tcPr>
            <w:tcW w:w="2972" w:type="dxa"/>
            <w:vAlign w:val="center"/>
          </w:tcPr>
          <w:p w14:paraId="190819FC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6D9A6EB" w14:textId="25ACA289" w:rsidR="00237B56" w:rsidRDefault="00F5099B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</w:t>
            </w:r>
            <w:r w:rsidR="00E4204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-</w:t>
            </w:r>
            <w:r w:rsidR="00C546B4">
              <w:rPr>
                <w:rFonts w:cstheme="minorHAnsi"/>
              </w:rPr>
              <w:t>13</w:t>
            </w:r>
          </w:p>
        </w:tc>
      </w:tr>
      <w:tr w:rsidR="00237B56" w14:paraId="7E940F23" w14:textId="77777777">
        <w:tc>
          <w:tcPr>
            <w:tcW w:w="2972" w:type="dxa"/>
            <w:vAlign w:val="center"/>
          </w:tcPr>
          <w:p w14:paraId="6E3C6A5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1EC82083" w14:textId="237AFEA1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ANUAL</w:t>
            </w:r>
          </w:p>
        </w:tc>
      </w:tr>
      <w:tr w:rsidR="00237B56" w14:paraId="2B4C133D" w14:textId="77777777">
        <w:tc>
          <w:tcPr>
            <w:tcW w:w="2972" w:type="dxa"/>
            <w:vAlign w:val="center"/>
          </w:tcPr>
          <w:p w14:paraId="1115B1D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8547653" w14:textId="0C6739E9" w:rsidR="00237B56" w:rsidRDefault="00C546B4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2025-10-13</w:t>
            </w:r>
          </w:p>
        </w:tc>
      </w:tr>
      <w:tr w:rsidR="00237B56" w14:paraId="7AAFAB64" w14:textId="77777777">
        <w:tc>
          <w:tcPr>
            <w:tcW w:w="2972" w:type="dxa"/>
            <w:vAlign w:val="center"/>
          </w:tcPr>
          <w:p w14:paraId="208AD0C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7E59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237B56" w:rsidRPr="00C546B4" w14:paraId="48492502" w14:textId="77777777">
        <w:tc>
          <w:tcPr>
            <w:tcW w:w="2972" w:type="dxa"/>
            <w:vAlign w:val="center"/>
          </w:tcPr>
          <w:p w14:paraId="404F1DD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391E38" w14:textId="77777777" w:rsidR="00237B56" w:rsidRDefault="00E01653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8" w:history="1">
              <w:r w:rsidR="00F5099B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37B56" w14:paraId="0EE41AC0" w14:textId="77777777">
        <w:tc>
          <w:tcPr>
            <w:tcW w:w="2972" w:type="dxa"/>
            <w:vAlign w:val="center"/>
          </w:tcPr>
          <w:p w14:paraId="391D8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E10359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237B56" w14:paraId="32AD0289" w14:textId="77777777">
        <w:tc>
          <w:tcPr>
            <w:tcW w:w="2972" w:type="dxa"/>
            <w:vAlign w:val="center"/>
          </w:tcPr>
          <w:p w14:paraId="5FE3032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2FBD87D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237B56" w14:paraId="1A07B0DB" w14:textId="77777777">
        <w:tc>
          <w:tcPr>
            <w:tcW w:w="2972" w:type="dxa"/>
          </w:tcPr>
          <w:p w14:paraId="3247146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6BE70DC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:rsidR="00237B56" w14:paraId="496C674C" w14:textId="77777777">
        <w:tc>
          <w:tcPr>
            <w:tcW w:w="2972" w:type="dxa"/>
          </w:tcPr>
          <w:p w14:paraId="34189242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DAFB981" w14:textId="6E96992B" w:rsidR="00237B56" w:rsidRDefault="00846F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CVS</w:t>
            </w:r>
          </w:p>
        </w:tc>
      </w:tr>
      <w:tr w:rsidR="00237B56" w14:paraId="2EDAD7DA" w14:textId="77777777">
        <w:tc>
          <w:tcPr>
            <w:tcW w:w="2972" w:type="dxa"/>
          </w:tcPr>
          <w:p w14:paraId="5EC3BBDA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60A93F5" w14:textId="0B5ABB0D" w:rsidR="00237B56" w:rsidRDefault="00F5099B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E42043">
              <w:rPr>
                <w:rFonts w:cstheme="minorHAnsi"/>
              </w:rPr>
              <w:t>Lambayeque, Lambayeque, Lambayeque</w:t>
            </w:r>
            <w:r>
              <w:rPr>
                <w:rFonts w:cstheme="minorHAnsi"/>
              </w:rPr>
              <w:t>, 2025</w:t>
            </w:r>
          </w:p>
        </w:tc>
      </w:tr>
      <w:tr w:rsidR="00237B56" w14:paraId="38D30C3D" w14:textId="77777777">
        <w:tc>
          <w:tcPr>
            <w:tcW w:w="2972" w:type="dxa"/>
          </w:tcPr>
          <w:p w14:paraId="1C97825D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B70FE27" w14:textId="3AE03643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E42043">
              <w:rPr>
                <w:rFonts w:cstheme="minorHAnsi"/>
                <w:lang w:val="es-ES"/>
              </w:rPr>
              <w:t>oticomunicaciones@munilambayeque.gob.pe</w:t>
            </w:r>
          </w:p>
        </w:tc>
      </w:tr>
    </w:tbl>
    <w:p w14:paraId="1389538F" w14:textId="77777777" w:rsidR="00237B56" w:rsidRDefault="00237B56">
      <w:pPr>
        <w:rPr>
          <w:rFonts w:cstheme="minorHAnsi"/>
        </w:rPr>
      </w:pPr>
    </w:p>
    <w:sectPr w:rsidR="00237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BD1F" w14:textId="77777777" w:rsidR="00E01653" w:rsidRDefault="00E01653">
      <w:pPr>
        <w:spacing w:line="240" w:lineRule="auto"/>
      </w:pPr>
      <w:r>
        <w:separator/>
      </w:r>
    </w:p>
  </w:endnote>
  <w:endnote w:type="continuationSeparator" w:id="0">
    <w:p w14:paraId="42486BA9" w14:textId="77777777" w:rsidR="00E01653" w:rsidRDefault="00E0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DE0A1" w14:textId="77777777" w:rsidR="00E01653" w:rsidRDefault="00E01653">
      <w:pPr>
        <w:spacing w:after="0"/>
      </w:pPr>
      <w:r>
        <w:separator/>
      </w:r>
    </w:p>
  </w:footnote>
  <w:footnote w:type="continuationSeparator" w:id="0">
    <w:p w14:paraId="078CEE91" w14:textId="77777777" w:rsidR="00E01653" w:rsidRDefault="00E016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050"/>
    <w:multiLevelType w:val="multilevel"/>
    <w:tmpl w:val="CF3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354"/>
    <w:rsid w:val="00116DF8"/>
    <w:rsid w:val="00140A9C"/>
    <w:rsid w:val="00173E49"/>
    <w:rsid w:val="00182C03"/>
    <w:rsid w:val="001A3711"/>
    <w:rsid w:val="001B477D"/>
    <w:rsid w:val="0020585A"/>
    <w:rsid w:val="00214B1D"/>
    <w:rsid w:val="00237B56"/>
    <w:rsid w:val="00256CF1"/>
    <w:rsid w:val="00276FC2"/>
    <w:rsid w:val="00297BE5"/>
    <w:rsid w:val="002E7FC0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4F726D"/>
    <w:rsid w:val="00504D0A"/>
    <w:rsid w:val="0053263F"/>
    <w:rsid w:val="005616EE"/>
    <w:rsid w:val="005F2C43"/>
    <w:rsid w:val="00636A28"/>
    <w:rsid w:val="00646941"/>
    <w:rsid w:val="00647FB5"/>
    <w:rsid w:val="00682CD5"/>
    <w:rsid w:val="00692BF1"/>
    <w:rsid w:val="006C1451"/>
    <w:rsid w:val="0070589E"/>
    <w:rsid w:val="00717CED"/>
    <w:rsid w:val="007423DF"/>
    <w:rsid w:val="007523F6"/>
    <w:rsid w:val="007840A6"/>
    <w:rsid w:val="0080253E"/>
    <w:rsid w:val="00846FC2"/>
    <w:rsid w:val="00876384"/>
    <w:rsid w:val="008F0E3C"/>
    <w:rsid w:val="00904DBB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B27C25"/>
    <w:rsid w:val="00B6616D"/>
    <w:rsid w:val="00BE2CC3"/>
    <w:rsid w:val="00BF49AB"/>
    <w:rsid w:val="00C53486"/>
    <w:rsid w:val="00C546B4"/>
    <w:rsid w:val="00C65BE4"/>
    <w:rsid w:val="00C961F8"/>
    <w:rsid w:val="00CC5FCC"/>
    <w:rsid w:val="00CD25C2"/>
    <w:rsid w:val="00CD3A04"/>
    <w:rsid w:val="00D00322"/>
    <w:rsid w:val="00D07CD8"/>
    <w:rsid w:val="00D5559D"/>
    <w:rsid w:val="00D957C7"/>
    <w:rsid w:val="00DA232E"/>
    <w:rsid w:val="00DA6578"/>
    <w:rsid w:val="00E01653"/>
    <w:rsid w:val="00E42043"/>
    <w:rsid w:val="00E733AC"/>
    <w:rsid w:val="00EB1A82"/>
    <w:rsid w:val="00EB7270"/>
    <w:rsid w:val="00F1229D"/>
    <w:rsid w:val="00F5099B"/>
    <w:rsid w:val="00F66923"/>
    <w:rsid w:val="00F71199"/>
    <w:rsid w:val="00F71B0E"/>
    <w:rsid w:val="00F94CF5"/>
    <w:rsid w:val="00FA048A"/>
    <w:rsid w:val="00FC2ADD"/>
    <w:rsid w:val="00FE21C9"/>
    <w:rsid w:val="00FF218F"/>
    <w:rsid w:val="1F166416"/>
    <w:rsid w:val="6D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0411"/>
  <w15:docId w15:val="{9FE26395-FAB8-482B-90E7-0BC1470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4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C54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osabiertos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ASISTENCIA SOCIAL_01</cp:lastModifiedBy>
  <cp:revision>8</cp:revision>
  <dcterms:created xsi:type="dcterms:W3CDTF">2025-06-16T18:47:00Z</dcterms:created>
  <dcterms:modified xsi:type="dcterms:W3CDTF">2025-10-13T18:10:00Z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786E01453EC54455B19B09120FE347A6_13</vt:lpwstr>
  </property>
</Properties>
</file>