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836" w:rsidRPr="008B6836" w:rsidRDefault="008B6836" w:rsidP="008B6836">
      <w:pPr>
        <w:pStyle w:val="Textoindependiente"/>
        <w:spacing w:line="300" w:lineRule="auto"/>
        <w:ind w:left="360"/>
        <w:rPr>
          <w:rFonts w:asciiTheme="majorHAnsi" w:hAnsiTheme="majorHAnsi" w:cstheme="majorHAnsi"/>
          <w:b/>
          <w:lang w:val="es-PE"/>
        </w:rPr>
      </w:pPr>
      <w:r w:rsidRPr="008B6836">
        <w:rPr>
          <w:rFonts w:asciiTheme="majorHAnsi" w:hAnsiTheme="majorHAnsi" w:cstheme="majorHAnsi"/>
          <w:b/>
          <w:lang w:val="es-PE"/>
        </w:rPr>
        <w:t>ESPECIFICACIONES T</w:t>
      </w:r>
      <w:r>
        <w:rPr>
          <w:rFonts w:asciiTheme="majorHAnsi" w:hAnsiTheme="majorHAnsi" w:cstheme="majorHAnsi"/>
          <w:b/>
          <w:lang w:val="es-PE"/>
        </w:rPr>
        <w:t>É</w:t>
      </w:r>
      <w:r w:rsidRPr="008B6836">
        <w:rPr>
          <w:rFonts w:asciiTheme="majorHAnsi" w:hAnsiTheme="majorHAnsi" w:cstheme="majorHAnsi"/>
          <w:b/>
          <w:lang w:val="es-PE"/>
        </w:rPr>
        <w:t>CNICAS</w:t>
      </w:r>
    </w:p>
    <w:p w:rsidR="008B6836" w:rsidRPr="008B6836" w:rsidRDefault="008B6836" w:rsidP="008B6836">
      <w:pPr>
        <w:spacing w:line="300" w:lineRule="auto"/>
        <w:jc w:val="both"/>
        <w:rPr>
          <w:rFonts w:asciiTheme="majorHAnsi" w:hAnsiTheme="majorHAnsi" w:cstheme="majorHAnsi"/>
          <w:b/>
          <w:bCs/>
          <w:lang w:val="es-P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Feature</w:t>
      </w:r>
      <w:proofErr w:type="spellEnd"/>
      <w:r w:rsidRPr="008B6836">
        <w:rPr>
          <w:rFonts w:asciiTheme="majorHAnsi" w:hAnsiTheme="majorHAnsi" w:cstheme="majorHAnsi"/>
          <w:b/>
          <w:bCs/>
          <w:u w:val="none"/>
        </w:rPr>
        <w:t xml:space="preserve"> </w:t>
      </w: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Class</w:t>
      </w:r>
      <w:proofErr w:type="spellEnd"/>
      <w:r w:rsidRPr="008B6836">
        <w:rPr>
          <w:rFonts w:asciiTheme="majorHAnsi" w:hAnsiTheme="majorHAnsi" w:cstheme="majorHAnsi"/>
          <w:b/>
          <w:bCs/>
          <w:u w:val="none"/>
        </w:rPr>
        <w:t xml:space="preserve"> / Geometría</w:t>
      </w:r>
    </w:p>
    <w:p w:rsidR="008B6836" w:rsidRPr="008B6836" w:rsidRDefault="008B6836" w:rsidP="008B6836">
      <w:pPr>
        <w:spacing w:line="300" w:lineRule="auto"/>
        <w:ind w:left="1058"/>
        <w:rPr>
          <w:rFonts w:asciiTheme="majorHAnsi" w:hAnsiTheme="majorHAnsi" w:cstheme="majorHAnsi"/>
          <w:lang w:val="es-PE"/>
        </w:rPr>
      </w:pPr>
      <w:r w:rsidRPr="008B6836">
        <w:rPr>
          <w:rFonts w:asciiTheme="majorHAnsi" w:hAnsiTheme="majorHAnsi" w:cstheme="majorHAnsi"/>
          <w:lang w:val="es-PE"/>
        </w:rPr>
        <w:t xml:space="preserve"> </w:t>
      </w:r>
      <w:proofErr w:type="spellStart"/>
      <w:r w:rsidR="00BC6C29">
        <w:rPr>
          <w:rFonts w:asciiTheme="majorHAnsi" w:hAnsiTheme="majorHAnsi" w:cstheme="majorHAnsi"/>
          <w:lang w:val="es-PE"/>
        </w:rPr>
        <w:t>C_</w:t>
      </w:r>
      <w:r w:rsidR="00D150CA">
        <w:rPr>
          <w:rFonts w:asciiTheme="majorHAnsi" w:hAnsiTheme="majorHAnsi" w:cstheme="majorHAnsi"/>
          <w:lang w:val="es-PE"/>
        </w:rPr>
        <w:t>Generacion</w:t>
      </w:r>
      <w:proofErr w:type="spellEnd"/>
      <w:r w:rsidRPr="008B6836">
        <w:rPr>
          <w:rFonts w:asciiTheme="majorHAnsi" w:hAnsiTheme="majorHAnsi" w:cstheme="majorHAnsi"/>
          <w:lang w:val="es-PE"/>
        </w:rPr>
        <w:t xml:space="preserve"> /</w:t>
      </w:r>
      <w:r w:rsidR="002969DB">
        <w:rPr>
          <w:rFonts w:asciiTheme="majorHAnsi" w:hAnsiTheme="majorHAnsi" w:cstheme="majorHAnsi"/>
          <w:lang w:val="es-PE"/>
        </w:rPr>
        <w:t xml:space="preserve"> Polígono</w:t>
      </w:r>
    </w:p>
    <w:p w:rsidR="008B6836" w:rsidRDefault="008B6836" w:rsidP="008B6836">
      <w:pPr>
        <w:pStyle w:val="Ttulo3"/>
        <w:spacing w:line="30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:rsidR="008A3718" w:rsidRDefault="008A3718" w:rsidP="008A3718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>
        <w:rPr>
          <w:rFonts w:asciiTheme="majorHAnsi" w:hAnsiTheme="majorHAnsi" w:cstheme="majorHAnsi"/>
          <w:b/>
          <w:bCs/>
          <w:u w:val="none"/>
        </w:rPr>
        <w:t>Descripción de Capa</w:t>
      </w:r>
    </w:p>
    <w:p w:rsidR="008A3718" w:rsidRPr="00BF69B7" w:rsidRDefault="008A3718" w:rsidP="008A3718">
      <w:pPr>
        <w:pStyle w:val="Prrafodelista"/>
        <w:autoSpaceDE w:val="0"/>
        <w:autoSpaceDN w:val="0"/>
        <w:adjustRightInd w:val="0"/>
        <w:spacing w:line="300" w:lineRule="auto"/>
        <w:jc w:val="both"/>
        <w:rPr>
          <w:rFonts w:asciiTheme="majorHAnsi" w:hAnsiTheme="majorHAnsi" w:cstheme="majorHAnsi"/>
          <w:lang w:val="es-ES" w:eastAsia="es-ES"/>
        </w:rPr>
      </w:pPr>
      <w:r>
        <w:rPr>
          <w:rFonts w:asciiTheme="majorHAnsi" w:hAnsiTheme="majorHAnsi" w:cstheme="majorHAnsi"/>
          <w:lang w:val="es-ES" w:eastAsia="es-ES"/>
        </w:rPr>
        <w:t xml:space="preserve">Las entidades representan las áreas otorgadas en concesión definitiva, concesión eléctrica rural o autorización eléctrica </w:t>
      </w:r>
      <w:r w:rsidRPr="00BF69B7">
        <w:rPr>
          <w:rFonts w:asciiTheme="majorHAnsi" w:hAnsiTheme="majorHAnsi" w:cstheme="majorHAnsi"/>
          <w:lang w:val="es-ES" w:eastAsia="es-ES"/>
        </w:rPr>
        <w:t xml:space="preserve">para desarrollar la actividad de </w:t>
      </w:r>
      <w:r>
        <w:rPr>
          <w:rFonts w:asciiTheme="majorHAnsi" w:hAnsiTheme="majorHAnsi" w:cstheme="majorHAnsi"/>
          <w:lang w:val="es-ES" w:eastAsia="es-ES"/>
        </w:rPr>
        <w:t xml:space="preserve">generación </w:t>
      </w:r>
      <w:r w:rsidRPr="00BF69B7">
        <w:rPr>
          <w:rFonts w:asciiTheme="majorHAnsi" w:hAnsiTheme="majorHAnsi" w:cstheme="majorHAnsi"/>
          <w:lang w:val="es-ES" w:eastAsia="es-ES"/>
        </w:rPr>
        <w:t>de energía eléctrica</w:t>
      </w:r>
      <w:r>
        <w:rPr>
          <w:rFonts w:asciiTheme="majorHAnsi" w:hAnsiTheme="majorHAnsi" w:cstheme="majorHAnsi"/>
          <w:lang w:val="es-ES" w:eastAsia="es-ES"/>
        </w:rPr>
        <w:t>; y concesión temporal, para desarrollar estudios de factibilidad de futuras centrales de generación.</w:t>
      </w:r>
    </w:p>
    <w:p w:rsidR="008A3718" w:rsidRPr="008A3718" w:rsidRDefault="008A3718" w:rsidP="008A3718">
      <w:pPr>
        <w:rPr>
          <w:lang w:val="es-P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proofErr w:type="spellStart"/>
      <w:r w:rsidRPr="008B6836">
        <w:rPr>
          <w:rFonts w:asciiTheme="majorHAnsi" w:hAnsiTheme="majorHAnsi" w:cstheme="majorHAnsi"/>
          <w:b/>
          <w:bCs/>
          <w:u w:val="none"/>
        </w:rPr>
        <w:t>Georeferenciación</w:t>
      </w:r>
      <w:proofErr w:type="spellEnd"/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080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La referencia espacial se ha realizado bajo los siguientes parámetros: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auto"/>
        <w:ind w:left="1560" w:hanging="284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Sistema de Coordenadas Geográficas (latitud, longitud)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00" w:lineRule="auto"/>
        <w:ind w:left="1560" w:hanging="284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Datum WGS 1984</w:t>
      </w:r>
    </w:p>
    <w:p w:rsidR="008B6836" w:rsidRPr="008B6836" w:rsidRDefault="008B6836" w:rsidP="008B6836">
      <w:pPr>
        <w:pStyle w:val="Prrafodelista"/>
        <w:numPr>
          <w:ilvl w:val="0"/>
          <w:numId w:val="6"/>
        </w:numPr>
        <w:spacing w:line="300" w:lineRule="auto"/>
        <w:ind w:left="1560" w:hanging="284"/>
        <w:jc w:val="both"/>
        <w:rPr>
          <w:rFonts w:asciiTheme="majorHAnsi" w:hAnsiTheme="majorHAnsi" w:cstheme="majorHAnsi"/>
          <w:iCs/>
          <w:lang w:val="es-PE"/>
        </w:rPr>
      </w:pPr>
      <w:r w:rsidRPr="008B6836">
        <w:rPr>
          <w:rFonts w:asciiTheme="majorHAnsi" w:hAnsiTheme="majorHAnsi" w:cstheme="majorHAnsi"/>
          <w:lang w:val="es-ES" w:eastAsia="es-ES"/>
        </w:rPr>
        <w:t>Unidades en grados decimales.</w:t>
      </w:r>
    </w:p>
    <w:p w:rsidR="008B6836" w:rsidRPr="008B6836" w:rsidRDefault="008B6836" w:rsidP="008B6836">
      <w:pPr>
        <w:spacing w:line="300" w:lineRule="auto"/>
        <w:ind w:left="360"/>
        <w:jc w:val="both"/>
        <w:rPr>
          <w:rFonts w:asciiTheme="majorHAnsi" w:hAnsiTheme="majorHAnsi" w:cstheme="majorHAnsi"/>
          <w:lang w:val="es-P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 w:rsidRPr="008B6836">
        <w:rPr>
          <w:rFonts w:asciiTheme="majorHAnsi" w:hAnsiTheme="majorHAnsi" w:cstheme="majorHAnsi"/>
          <w:b/>
          <w:bCs/>
          <w:u w:val="none"/>
        </w:rPr>
        <w:t>Descripción Funcional</w:t>
      </w: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jc w:val="both"/>
        <w:rPr>
          <w:rFonts w:asciiTheme="majorHAnsi" w:hAnsiTheme="majorHAnsi" w:cstheme="majorHAnsi"/>
          <w:lang w:val="es-ES" w:eastAsia="es-ES"/>
        </w:rPr>
      </w:pPr>
      <w:r w:rsidRPr="008B6836">
        <w:rPr>
          <w:rFonts w:asciiTheme="majorHAnsi" w:hAnsiTheme="majorHAnsi" w:cstheme="majorHAnsi"/>
          <w:lang w:val="es-ES" w:eastAsia="es-ES"/>
        </w:rPr>
        <w:t>Las entidades, tienen un código de enlace o identificador que los hace únicos; lo cual permite asociarlos a atributos, haciendo factible generar una diversidad de mapas temáticos a requerimiento del usuario final.</w:t>
      </w:r>
    </w:p>
    <w:p w:rsidR="002969DB" w:rsidRDefault="002969DB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  <w:proofErr w:type="spellStart"/>
      <w:r w:rsidRPr="008B6836">
        <w:rPr>
          <w:rFonts w:asciiTheme="majorHAnsi" w:hAnsiTheme="majorHAnsi" w:cstheme="majorHAnsi"/>
          <w:b/>
          <w:lang w:val="es-ES" w:eastAsia="es-ES"/>
        </w:rPr>
        <w:t>Geocodificación</w:t>
      </w:r>
      <w:proofErr w:type="spellEnd"/>
      <w:r w:rsidRPr="008B6836">
        <w:rPr>
          <w:rFonts w:asciiTheme="majorHAnsi" w:hAnsiTheme="majorHAnsi" w:cstheme="majorHAnsi"/>
          <w:b/>
          <w:lang w:val="es-ES" w:eastAsia="es-ES"/>
        </w:rPr>
        <w:t xml:space="preserve"> </w:t>
      </w:r>
    </w:p>
    <w:tbl>
      <w:tblPr>
        <w:tblW w:w="8175" w:type="dxa"/>
        <w:tblInd w:w="1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43"/>
        <w:gridCol w:w="4680"/>
      </w:tblGrid>
      <w:tr w:rsidR="008B6836" w:rsidRPr="008B6836" w:rsidTr="008B6836">
        <w:trPr>
          <w:trHeight w:val="309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ELEMENTO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C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DIGO o IDENTIFICADOR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DESCRIPCI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</w:t>
            </w:r>
          </w:p>
        </w:tc>
      </w:tr>
      <w:tr w:rsidR="008B6836" w:rsidRPr="008B6836" w:rsidTr="008B6836">
        <w:trPr>
          <w:trHeight w:val="426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 w:rsidP="00D30FB9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lang w:val="es-ES" w:eastAsia="es-ES"/>
              </w:rPr>
            </w:pPr>
            <w:proofErr w:type="spellStart"/>
            <w:r>
              <w:rPr>
                <w:rFonts w:asciiTheme="majorHAnsi" w:hAnsiTheme="majorHAnsi" w:cstheme="majorHAnsi"/>
                <w:lang w:val="es-ES" w:eastAsia="es-ES"/>
              </w:rPr>
              <w:t>C_</w:t>
            </w:r>
            <w:r w:rsidR="00D30FB9">
              <w:rPr>
                <w:rFonts w:asciiTheme="majorHAnsi" w:hAnsiTheme="majorHAnsi" w:cstheme="majorHAnsi"/>
                <w:lang w:val="es-ES" w:eastAsia="es-ES"/>
              </w:rPr>
              <w:t>Generacion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EXPEDIENTE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836" w:rsidRPr="008B6836" w:rsidRDefault="00BC6C29">
            <w:pPr>
              <w:autoSpaceDE w:val="0"/>
              <w:autoSpaceDN w:val="0"/>
              <w:adjustRightInd w:val="0"/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Codificación Interna de la Dirección General de Electricidad</w:t>
            </w:r>
          </w:p>
        </w:tc>
      </w:tr>
    </w:tbl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lang w:val="es-ES" w:eastAsia="es-ES"/>
        </w:rPr>
      </w:pPr>
    </w:p>
    <w:p w:rsidR="008B6836" w:rsidRPr="008B6836" w:rsidRDefault="008B6836" w:rsidP="008B6836">
      <w:pPr>
        <w:autoSpaceDE w:val="0"/>
        <w:autoSpaceDN w:val="0"/>
        <w:adjustRightInd w:val="0"/>
        <w:spacing w:line="300" w:lineRule="auto"/>
        <w:ind w:left="1134"/>
        <w:rPr>
          <w:rFonts w:asciiTheme="majorHAnsi" w:hAnsiTheme="majorHAnsi" w:cstheme="majorHAnsi"/>
          <w:b/>
          <w:lang w:val="es-ES" w:eastAsia="es-ES"/>
        </w:rPr>
      </w:pPr>
      <w:r w:rsidRPr="008B6836">
        <w:rPr>
          <w:rFonts w:asciiTheme="majorHAnsi" w:hAnsiTheme="majorHAnsi" w:cstheme="majorHAnsi"/>
          <w:b/>
          <w:lang w:val="es-ES" w:eastAsia="es-ES"/>
        </w:rPr>
        <w:t xml:space="preserve">Diccionario de datos </w:t>
      </w:r>
    </w:p>
    <w:tbl>
      <w:tblPr>
        <w:tblW w:w="837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9"/>
        <w:gridCol w:w="5107"/>
      </w:tblGrid>
      <w:tr w:rsidR="008B6836" w:rsidRPr="008B6836" w:rsidTr="0036619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NOMBRE DEL CAMPO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TIPO LONGITUD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B6836" w:rsidRPr="008B6836" w:rsidRDefault="008B6836">
            <w:pPr>
              <w:autoSpaceDE w:val="0"/>
              <w:autoSpaceDN w:val="0"/>
              <w:adjustRightInd w:val="0"/>
              <w:ind w:left="360"/>
              <w:jc w:val="center"/>
              <w:rPr>
                <w:rFonts w:asciiTheme="majorHAnsi" w:hAnsiTheme="majorHAnsi" w:cstheme="majorHAnsi"/>
                <w:b/>
                <w:iCs/>
                <w:lang w:val="es-ES" w:eastAsia="es-ES"/>
              </w:rPr>
            </w:pP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DESCRIPCI</w:t>
            </w:r>
            <w:r>
              <w:rPr>
                <w:rFonts w:asciiTheme="majorHAnsi" w:hAnsiTheme="majorHAnsi" w:cstheme="majorHAnsi"/>
                <w:b/>
                <w:iCs/>
                <w:lang w:val="es-ES" w:eastAsia="es-ES"/>
              </w:rPr>
              <w:t>Ó</w:t>
            </w:r>
            <w:r w:rsidRPr="008B6836">
              <w:rPr>
                <w:rFonts w:asciiTheme="majorHAnsi" w:hAnsiTheme="majorHAnsi" w:cstheme="majorHAnsi"/>
                <w:b/>
                <w:iCs/>
                <w:lang w:val="es-ES" w:eastAsia="es-ES"/>
              </w:rPr>
              <w:t>N</w:t>
            </w:r>
          </w:p>
        </w:tc>
      </w:tr>
      <w:tr w:rsidR="00D150CA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EXPEDIENTE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Text(30)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Código identificador del Expediente</w:t>
            </w:r>
          </w:p>
        </w:tc>
      </w:tr>
      <w:tr w:rsidR="00D150CA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SECCIÓN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Text(80)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Nombre específico de la poligonal en los casos que la concesión cuenta con más de una poligonal concesionada. </w:t>
            </w:r>
          </w:p>
        </w:tc>
      </w:tr>
      <w:tr w:rsidR="00D150CA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CONCESION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Text(20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Nombre de la concesión eléctrica</w:t>
            </w:r>
          </w:p>
        </w:tc>
      </w:tr>
      <w:tr w:rsidR="00D150CA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EMPRESA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Text(100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Nombre del concesionario</w:t>
            </w:r>
          </w:p>
        </w:tc>
      </w:tr>
      <w:tr w:rsidR="00D150CA" w:rsidRPr="008B6836" w:rsidTr="00E606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FUENTE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D30F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</w:t>
            </w:r>
            <w:r w:rsidR="00D30FB9">
              <w:rPr>
                <w:rFonts w:asciiTheme="majorHAnsi" w:hAnsiTheme="majorHAnsi" w:cstheme="majorHAnsi"/>
                <w:lang w:val="es-ES" w:eastAsia="es-ES"/>
              </w:rPr>
              <w:t>3</w:t>
            </w:r>
            <w:r>
              <w:rPr>
                <w:rFonts w:asciiTheme="majorHAnsi" w:hAnsiTheme="majorHAnsi" w:cstheme="majorHAnsi"/>
                <w:lang w:val="es-ES" w:eastAsia="es-ES"/>
              </w:rPr>
              <w:t>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Nombre de la fuente de energía que se utiliza para </w:t>
            </w:r>
            <w:r>
              <w:rPr>
                <w:rFonts w:asciiTheme="majorHAnsi" w:hAnsiTheme="majorHAnsi" w:cstheme="majorHAnsi"/>
                <w:iCs/>
                <w:lang w:val="es-PE"/>
              </w:rPr>
              <w:lastRenderedPageBreak/>
              <w:t>generar electricidad.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9"/>
              </w:num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lang w:val="es-PE"/>
              </w:rPr>
              <w:t>Gener</w:t>
            </w:r>
            <w:proofErr w:type="spellEnd"/>
            <w:r>
              <w:rPr>
                <w:rFonts w:asciiTheme="majorHAnsi" w:hAnsiTheme="majorHAnsi" w:cstheme="majorHAnsi"/>
                <w:iCs/>
                <w:lang w:val="es-PE"/>
              </w:rPr>
              <w:t>. Hidroeléctrica (Centrales Hidroeléctricas con potencia instalada superior a 20 MW)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9"/>
              </w:num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Hidráulica RER (Centrales Hidroeléctricas con potencia instalada entre 10 MW a 20 MW)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9"/>
              </w:num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Eólica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9"/>
              </w:num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Solar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9"/>
              </w:num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 Eólica – Solar (Híbridos)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9"/>
              </w:num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Biomasa</w:t>
            </w:r>
          </w:p>
          <w:p w:rsidR="00D30FB9" w:rsidRPr="00D30FB9" w:rsidRDefault="00D30FB9" w:rsidP="00D30FB9">
            <w:pPr>
              <w:pStyle w:val="Prrafodelista"/>
              <w:numPr>
                <w:ilvl w:val="0"/>
                <w:numId w:val="9"/>
              </w:num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lang w:val="es-PE"/>
              </w:rPr>
              <w:t>Gener</w:t>
            </w:r>
            <w:proofErr w:type="spellEnd"/>
            <w:r>
              <w:rPr>
                <w:rFonts w:asciiTheme="majorHAnsi" w:hAnsiTheme="majorHAnsi" w:cstheme="majorHAnsi"/>
                <w:iCs/>
                <w:lang w:val="es-PE"/>
              </w:rPr>
              <w:t xml:space="preserve">. Térmica </w:t>
            </w:r>
            <w:proofErr w:type="spellStart"/>
            <w:r>
              <w:rPr>
                <w:rFonts w:asciiTheme="majorHAnsi" w:hAnsiTheme="majorHAnsi" w:cstheme="majorHAnsi"/>
                <w:iCs/>
                <w:lang w:val="es-PE"/>
              </w:rPr>
              <w:t>conv</w:t>
            </w:r>
            <w:proofErr w:type="spellEnd"/>
            <w:r>
              <w:rPr>
                <w:rFonts w:asciiTheme="majorHAnsi" w:hAnsiTheme="majorHAnsi" w:cstheme="majorHAnsi"/>
                <w:iCs/>
                <w:lang w:val="es-PE"/>
              </w:rPr>
              <w:t xml:space="preserve"> (combustibles fósiles)</w:t>
            </w:r>
          </w:p>
        </w:tc>
      </w:tr>
      <w:tr w:rsidR="00D150CA" w:rsidRPr="008B6836" w:rsidTr="002B546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lastRenderedPageBreak/>
              <w:t>SITUACIÓN_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Pr="008B6836" w:rsidRDefault="00D150CA" w:rsidP="0011245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Text(100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Instancia de evaluación del trámite administrativo</w:t>
            </w:r>
          </w:p>
          <w:p w:rsidR="00D150CA" w:rsidRPr="008B6836" w:rsidRDefault="00D150CA" w:rsidP="009E56B2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 xml:space="preserve">En trámite, Derecho Vigente (que cuenta con el derecho, puede estar </w:t>
            </w:r>
            <w:r w:rsidR="009E56B2">
              <w:rPr>
                <w:rFonts w:asciiTheme="majorHAnsi" w:hAnsiTheme="majorHAnsi" w:cstheme="majorHAnsi"/>
                <w:iCs/>
                <w:lang w:val="es-PE"/>
              </w:rPr>
              <w:t>en operación o en construcción)</w:t>
            </w:r>
            <w:r>
              <w:rPr>
                <w:rFonts w:asciiTheme="majorHAnsi" w:hAnsiTheme="majorHAnsi" w:cstheme="majorHAnsi"/>
                <w:iCs/>
                <w:lang w:val="es-PE"/>
              </w:rPr>
              <w:t>.</w:t>
            </w:r>
          </w:p>
        </w:tc>
      </w:tr>
      <w:tr w:rsidR="00D150CA" w:rsidRPr="008B6836" w:rsidTr="00D30FB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TIPO_CONCE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D30F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Text(5</w:t>
            </w:r>
            <w:r w:rsidRPr="008B6836">
              <w:rPr>
                <w:rFonts w:asciiTheme="majorHAnsi" w:hAnsiTheme="majorHAnsi" w:cstheme="majorHAnsi"/>
                <w:lang w:val="es-ES" w:eastAsia="es-ES"/>
              </w:rPr>
              <w:t>0)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spacing w:line="300" w:lineRule="auto"/>
              <w:jc w:val="both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Tipo de Título Habilitante: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8"/>
              </w:num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 w:rsidRPr="00D30FB9">
              <w:rPr>
                <w:rFonts w:asciiTheme="majorHAnsi" w:hAnsiTheme="majorHAnsi" w:cstheme="majorHAnsi"/>
                <w:iCs/>
                <w:lang w:val="es-PE"/>
              </w:rPr>
              <w:t>Concesión Definitiva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8"/>
              </w:num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Concesión Eléctrica Rural</w:t>
            </w:r>
          </w:p>
          <w:p w:rsidR="00D30FB9" w:rsidRDefault="00D30FB9" w:rsidP="00D30FB9">
            <w:pPr>
              <w:pStyle w:val="Prrafodelista"/>
              <w:numPr>
                <w:ilvl w:val="0"/>
                <w:numId w:val="8"/>
              </w:num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 w:rsidRPr="00D30FB9">
              <w:rPr>
                <w:rFonts w:asciiTheme="majorHAnsi" w:hAnsiTheme="majorHAnsi" w:cstheme="majorHAnsi"/>
                <w:iCs/>
                <w:lang w:val="es-PE"/>
              </w:rPr>
              <w:t>Autorización Eléctrica</w:t>
            </w:r>
          </w:p>
          <w:p w:rsidR="00D150CA" w:rsidRPr="00D30FB9" w:rsidRDefault="00D150CA" w:rsidP="00D30FB9">
            <w:pPr>
              <w:pStyle w:val="Prrafodelista"/>
              <w:numPr>
                <w:ilvl w:val="0"/>
                <w:numId w:val="8"/>
              </w:num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 w:rsidRPr="00D30FB9">
              <w:rPr>
                <w:rFonts w:asciiTheme="majorHAnsi" w:hAnsiTheme="majorHAnsi" w:cstheme="majorHAnsi"/>
                <w:iCs/>
                <w:lang w:val="es-PE"/>
              </w:rPr>
              <w:t xml:space="preserve">Concesión </w:t>
            </w:r>
            <w:r w:rsidR="00D30FB9" w:rsidRPr="00D30FB9">
              <w:rPr>
                <w:rFonts w:asciiTheme="majorHAnsi" w:hAnsiTheme="majorHAnsi" w:cstheme="majorHAnsi"/>
                <w:iCs/>
                <w:lang w:val="es-PE"/>
              </w:rPr>
              <w:t>Temporal</w:t>
            </w:r>
            <w:r w:rsidRPr="00D30FB9">
              <w:rPr>
                <w:rFonts w:asciiTheme="majorHAnsi" w:hAnsiTheme="majorHAnsi" w:cstheme="majorHAnsi"/>
                <w:iCs/>
                <w:lang w:val="es-PE"/>
              </w:rPr>
              <w:t xml:space="preserve"> </w:t>
            </w:r>
          </w:p>
        </w:tc>
        <w:bookmarkStart w:id="0" w:name="_GoBack"/>
        <w:bookmarkEnd w:id="0"/>
      </w:tr>
      <w:tr w:rsidR="00D150CA" w:rsidRPr="008B6836" w:rsidTr="00D150C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lang w:val="es-ES" w:eastAsia="es-ES"/>
              </w:rPr>
            </w:pPr>
            <w:r>
              <w:rPr>
                <w:rFonts w:asciiTheme="majorHAnsi" w:hAnsiTheme="majorHAnsi" w:cstheme="majorHAnsi"/>
                <w:lang w:val="es-ES" w:eastAsia="es-ES"/>
              </w:rPr>
              <w:t>POTENCIAIN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D150CA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lang w:val="es-ES" w:eastAsia="es-ES"/>
              </w:rPr>
            </w:pPr>
            <w:proofErr w:type="spellStart"/>
            <w:r>
              <w:rPr>
                <w:rFonts w:asciiTheme="majorHAnsi" w:hAnsiTheme="majorHAnsi" w:cstheme="majorHAnsi"/>
                <w:lang w:val="es-ES" w:eastAsia="es-ES"/>
              </w:rPr>
              <w:t>Double</w:t>
            </w:r>
            <w:proofErr w:type="spellEnd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0CA" w:rsidRDefault="00D150CA" w:rsidP="00112459">
            <w:pPr>
              <w:spacing w:line="300" w:lineRule="auto"/>
              <w:rPr>
                <w:rFonts w:asciiTheme="majorHAnsi" w:hAnsiTheme="majorHAnsi" w:cstheme="majorHAnsi"/>
                <w:iCs/>
                <w:lang w:val="es-PE"/>
              </w:rPr>
            </w:pPr>
            <w:r>
              <w:rPr>
                <w:rFonts w:asciiTheme="majorHAnsi" w:hAnsiTheme="majorHAnsi" w:cstheme="majorHAnsi"/>
                <w:iCs/>
                <w:lang w:val="es-PE"/>
              </w:rPr>
              <w:t>Potencia Instalada de la central de generación</w:t>
            </w:r>
          </w:p>
        </w:tc>
      </w:tr>
    </w:tbl>
    <w:p w:rsidR="0036619C" w:rsidRDefault="0036619C" w:rsidP="0036619C">
      <w:pPr>
        <w:pStyle w:val="Ttulo3"/>
        <w:spacing w:line="300" w:lineRule="auto"/>
        <w:ind w:left="720"/>
        <w:jc w:val="both"/>
        <w:rPr>
          <w:rFonts w:asciiTheme="majorHAnsi" w:hAnsiTheme="majorHAnsi" w:cstheme="majorHAnsi"/>
          <w:b/>
          <w:bCs/>
          <w:u w:val="none"/>
        </w:rPr>
      </w:pPr>
    </w:p>
    <w:p w:rsidR="008B6836" w:rsidRPr="008B6836" w:rsidRDefault="008B6836" w:rsidP="008B6836">
      <w:pPr>
        <w:pStyle w:val="Ttulo3"/>
        <w:numPr>
          <w:ilvl w:val="0"/>
          <w:numId w:val="1"/>
        </w:numPr>
        <w:spacing w:line="300" w:lineRule="auto"/>
        <w:jc w:val="both"/>
        <w:rPr>
          <w:rFonts w:asciiTheme="majorHAnsi" w:hAnsiTheme="majorHAnsi" w:cstheme="majorHAnsi"/>
          <w:b/>
          <w:bCs/>
          <w:u w:val="none"/>
        </w:rPr>
      </w:pPr>
      <w:r w:rsidRPr="008B6836">
        <w:rPr>
          <w:rFonts w:asciiTheme="majorHAnsi" w:hAnsiTheme="majorHAnsi" w:cstheme="majorHAnsi"/>
          <w:b/>
          <w:bCs/>
          <w:u w:val="none"/>
        </w:rPr>
        <w:t>Fuente de Datos</w:t>
      </w:r>
    </w:p>
    <w:p w:rsidR="008B6836" w:rsidRPr="008B6836" w:rsidRDefault="004608A4" w:rsidP="00F44EF4">
      <w:pPr>
        <w:pStyle w:val="Prrafodelista"/>
        <w:numPr>
          <w:ilvl w:val="0"/>
          <w:numId w:val="7"/>
        </w:numPr>
        <w:tabs>
          <w:tab w:val="left" w:pos="1560"/>
        </w:tabs>
        <w:spacing w:line="300" w:lineRule="auto"/>
        <w:ind w:left="1560" w:hanging="284"/>
        <w:jc w:val="both"/>
        <w:rPr>
          <w:rFonts w:asciiTheme="majorHAnsi" w:hAnsiTheme="majorHAnsi" w:cstheme="majorHAnsi"/>
          <w:lang w:val="es-PE"/>
        </w:rPr>
      </w:pPr>
      <w:r>
        <w:rPr>
          <w:rFonts w:asciiTheme="majorHAnsi" w:hAnsiTheme="majorHAnsi" w:cstheme="majorHAnsi"/>
          <w:lang w:val="es-PE"/>
        </w:rPr>
        <w:t>Expedientes administrativos presentados ante el Ministerio de Energía y Minas y Gobiernos Regionales en el proceso de otorgamiento y modificación de concesión</w:t>
      </w:r>
      <w:r w:rsidR="00546595">
        <w:rPr>
          <w:rFonts w:asciiTheme="majorHAnsi" w:hAnsiTheme="majorHAnsi" w:cstheme="majorHAnsi"/>
          <w:lang w:val="es-PE"/>
        </w:rPr>
        <w:t xml:space="preserve"> definitiva </w:t>
      </w:r>
      <w:r>
        <w:rPr>
          <w:rFonts w:asciiTheme="majorHAnsi" w:hAnsiTheme="majorHAnsi" w:cstheme="majorHAnsi"/>
          <w:lang w:val="es-PE"/>
        </w:rPr>
        <w:t xml:space="preserve">y concesión eléctrica rural de </w:t>
      </w:r>
      <w:r w:rsidR="002969DB">
        <w:rPr>
          <w:rFonts w:asciiTheme="majorHAnsi" w:hAnsiTheme="majorHAnsi" w:cstheme="majorHAnsi"/>
          <w:lang w:val="es-PE"/>
        </w:rPr>
        <w:t>distribución</w:t>
      </w:r>
      <w:r>
        <w:rPr>
          <w:rFonts w:asciiTheme="majorHAnsi" w:hAnsiTheme="majorHAnsi" w:cstheme="majorHAnsi"/>
          <w:lang w:val="es-PE"/>
        </w:rPr>
        <w:t xml:space="preserve"> de energía eléctrica.</w:t>
      </w:r>
    </w:p>
    <w:p w:rsidR="003501E2" w:rsidRPr="008B6836" w:rsidRDefault="003501E2">
      <w:pPr>
        <w:rPr>
          <w:rFonts w:asciiTheme="majorHAnsi" w:hAnsiTheme="majorHAnsi" w:cstheme="majorHAnsi"/>
        </w:rPr>
      </w:pPr>
    </w:p>
    <w:sectPr w:rsidR="003501E2" w:rsidRPr="008B68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9pt;height:9pt" o:bullet="t">
        <v:imagedata r:id="rId1" o:title="clip_image001"/>
      </v:shape>
    </w:pict>
  </w:numPicBullet>
  <w:abstractNum w:abstractNumId="0">
    <w:nsid w:val="05E7303E"/>
    <w:multiLevelType w:val="hybridMultilevel"/>
    <w:tmpl w:val="EB8E36CA"/>
    <w:lvl w:ilvl="0" w:tplc="FE581918">
      <w:start w:val="1"/>
      <w:numFmt w:val="decimal"/>
      <w:lvlText w:val="6.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993"/>
    <w:multiLevelType w:val="hybridMultilevel"/>
    <w:tmpl w:val="F5A67AA6"/>
    <w:lvl w:ilvl="0" w:tplc="35B6F53C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F182D60"/>
    <w:multiLevelType w:val="hybridMultilevel"/>
    <w:tmpl w:val="DA50E03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82F87"/>
    <w:multiLevelType w:val="hybridMultilevel"/>
    <w:tmpl w:val="2970245E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3317CE9"/>
    <w:multiLevelType w:val="hybridMultilevel"/>
    <w:tmpl w:val="D04C8A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26B354">
      <w:start w:val="1"/>
      <w:numFmt w:val="decimal"/>
      <w:lvlText w:val="6.%2."/>
      <w:lvlJc w:val="right"/>
      <w:pPr>
        <w:tabs>
          <w:tab w:val="num" w:pos="1260"/>
        </w:tabs>
        <w:ind w:left="1260" w:hanging="18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4B5D58"/>
    <w:multiLevelType w:val="hybridMultilevel"/>
    <w:tmpl w:val="A08A4970"/>
    <w:lvl w:ilvl="0" w:tplc="35B6F53C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F161D59"/>
    <w:multiLevelType w:val="hybridMultilevel"/>
    <w:tmpl w:val="708C3D2C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86E1D"/>
    <w:multiLevelType w:val="hybridMultilevel"/>
    <w:tmpl w:val="423A0B2E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836"/>
    <w:rsid w:val="002969DB"/>
    <w:rsid w:val="003501E2"/>
    <w:rsid w:val="0036619C"/>
    <w:rsid w:val="004608A4"/>
    <w:rsid w:val="00546595"/>
    <w:rsid w:val="00794DCB"/>
    <w:rsid w:val="008A3718"/>
    <w:rsid w:val="008B6836"/>
    <w:rsid w:val="009E56B2"/>
    <w:rsid w:val="00BC6C29"/>
    <w:rsid w:val="00CE77E9"/>
    <w:rsid w:val="00D150CA"/>
    <w:rsid w:val="00D30FB9"/>
    <w:rsid w:val="00E60675"/>
    <w:rsid w:val="00F4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1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B6836"/>
    <w:pPr>
      <w:keepNext/>
      <w:outlineLvl w:val="2"/>
    </w:pPr>
    <w:rPr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B68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8B6836"/>
    <w:pPr>
      <w:jc w:val="both"/>
    </w:pPr>
    <w:rPr>
      <w:rFonts w:ascii="Verdana" w:hAnsi="Verdana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6836"/>
    <w:rPr>
      <w:rFonts w:ascii="Verdana" w:eastAsia="Times New Roman" w:hAnsi="Verdana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8B6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B6836"/>
    <w:pPr>
      <w:keepNext/>
      <w:outlineLvl w:val="2"/>
    </w:pPr>
    <w:rPr>
      <w:u w:val="single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8B6836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8B6836"/>
    <w:pPr>
      <w:jc w:val="both"/>
    </w:pPr>
    <w:rPr>
      <w:rFonts w:ascii="Verdana" w:hAnsi="Verdana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B6836"/>
    <w:rPr>
      <w:rFonts w:ascii="Verdana" w:eastAsia="Times New Roman" w:hAnsi="Verdana" w:cs="Times New Roman"/>
      <w:sz w:val="24"/>
      <w:szCs w:val="24"/>
      <w:lang w:val="es-MX" w:eastAsia="es-ES"/>
    </w:rPr>
  </w:style>
  <w:style w:type="paragraph" w:styleId="Prrafodelista">
    <w:name w:val="List Paragraph"/>
    <w:basedOn w:val="Normal"/>
    <w:uiPriority w:val="34"/>
    <w:qFormat/>
    <w:rsid w:val="008B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3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Alva Salvador</dc:creator>
  <cp:keywords/>
  <dc:description/>
  <cp:lastModifiedBy>Vega Alva Luis</cp:lastModifiedBy>
  <cp:revision>8</cp:revision>
  <dcterms:created xsi:type="dcterms:W3CDTF">2021-03-04T14:23:00Z</dcterms:created>
  <dcterms:modified xsi:type="dcterms:W3CDTF">2025-10-29T20:37:00Z</dcterms:modified>
</cp:coreProperties>
</file>