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F0CA5" w:rsidRDefault="009F0CA5">
      <w:pPr>
        <w:rPr>
          <w:rFonts w:asciiTheme="majorHAnsi" w:hAnsiTheme="majorHAnsi" w:cstheme="majorHAnsi"/>
        </w:rPr>
      </w:pPr>
    </w:p>
    <w:p w14:paraId="578F6E56" w14:textId="5B7D04C4" w:rsidR="009F0CA5" w:rsidRPr="00BE2CC3" w:rsidRDefault="009F0CA5" w:rsidP="00BE2CC3">
      <w:pPr>
        <w:rPr>
          <w:rFonts w:asciiTheme="majorHAnsi" w:hAnsiTheme="majorHAnsi" w:cstheme="majorHAnsi"/>
        </w:rPr>
      </w:pPr>
      <w:r w:rsidRPr="00BE2CC3">
        <w:rPr>
          <w:rFonts w:asciiTheme="majorHAnsi" w:hAnsiTheme="majorHAnsi" w:cstheme="majorHAnsi"/>
        </w:rPr>
        <w:t>Metadatos del dataset</w:t>
      </w:r>
      <w:r w:rsidR="00EB1A82">
        <w:rPr>
          <w:rFonts w:asciiTheme="majorHAnsi" w:hAnsiTheme="majorHAnsi" w:cstheme="majorHAnsi"/>
        </w:rPr>
        <w:t xml:space="preserve">: </w:t>
      </w:r>
      <w:r w:rsidRPr="00BE2CC3">
        <w:rPr>
          <w:rFonts w:asciiTheme="majorHAnsi" w:hAnsiTheme="majorHAnsi" w:cstheme="majorHAnsi"/>
        </w:rPr>
        <w:t xml:space="preserve"> </w:t>
      </w:r>
      <w:r w:rsidR="00AB3474">
        <w:rPr>
          <w:rFonts w:asciiTheme="majorHAnsi" w:hAnsiTheme="majorHAnsi" w:cstheme="majorHAnsi"/>
        </w:rPr>
        <w:t xml:space="preserve">Beneficiarios atendidos en </w:t>
      </w:r>
      <w:r w:rsidR="00987860">
        <w:rPr>
          <w:rFonts w:asciiTheme="majorHAnsi" w:hAnsiTheme="majorHAnsi" w:cstheme="majorHAnsi"/>
        </w:rPr>
        <w:t>los Centros de Acogida Residencial (CAR)</w:t>
      </w:r>
      <w:r w:rsidR="00447167" w:rsidRPr="00447167">
        <w:rPr>
          <w:rFonts w:asciiTheme="majorHAnsi" w:hAnsiTheme="majorHAnsi" w:cstheme="majorHAnsi"/>
        </w:rPr>
        <w:t xml:space="preserve"> - [</w:t>
      </w:r>
      <w:r w:rsidR="00987860">
        <w:rPr>
          <w:rFonts w:asciiTheme="majorHAnsi" w:hAnsiTheme="majorHAnsi" w:cstheme="majorHAnsi"/>
        </w:rPr>
        <w:t>PROGRAMA INTEGRAL NACIONAL PARA EL BIENESTAR FAMILIAR - INABIF</w:t>
      </w:r>
      <w:r w:rsidR="00447167" w:rsidRPr="00447167">
        <w:rPr>
          <w:rFonts w:asciiTheme="majorHAnsi" w:hAnsiTheme="majorHAnsi" w:cstheme="majorHAnsi"/>
        </w:rPr>
        <w:t>]</w:t>
      </w:r>
    </w:p>
    <w:p w14:paraId="6E07927B" w14:textId="77777777" w:rsidR="00DA6578" w:rsidRPr="00DA6578" w:rsidRDefault="00DA6578">
      <w:pPr>
        <w:rPr>
          <w:rFonts w:asciiTheme="majorHAnsi" w:hAnsiTheme="majorHAnsi" w:cstheme="majorHAnsi"/>
          <w:vanish/>
          <w:specVanish/>
        </w:rPr>
      </w:pPr>
    </w:p>
    <w:p w14:paraId="70D2D9BE" w14:textId="77777777" w:rsidR="00DA6578" w:rsidRPr="00DA6578" w:rsidRDefault="00DA6578" w:rsidP="00DA6578">
      <w:pPr>
        <w:rPr>
          <w:rFonts w:asciiTheme="majorHAnsi" w:hAnsiTheme="majorHAnsi" w:cstheme="majorHAnsi"/>
          <w:vanish/>
          <w:specVanish/>
        </w:rPr>
      </w:pPr>
      <w:r>
        <w:rPr>
          <w:rFonts w:asciiTheme="majorHAnsi" w:hAnsiTheme="majorHAnsi" w:cstheme="majorHAnsi"/>
        </w:rPr>
        <w:t xml:space="preserve"> </w:t>
      </w:r>
    </w:p>
    <w:p w14:paraId="77E11A95" w14:textId="77777777" w:rsidR="00504D0A" w:rsidRDefault="00DA6578" w:rsidP="00DA6578">
      <w:pPr>
        <w:rPr>
          <w:rFonts w:asciiTheme="majorHAnsi" w:hAnsiTheme="majorHAnsi" w:cstheme="majorHAnsi"/>
        </w:rPr>
      </w:pPr>
      <w:r>
        <w:rPr>
          <w:rFonts w:asciiTheme="majorHAnsi" w:hAnsiTheme="majorHAnsi" w:cstheme="majorHAnsi"/>
        </w:rPr>
        <w:t xml:space="preserve"> </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6F4DBCE4" w:rsidR="00504D0A" w:rsidRDefault="00987860" w:rsidP="00101D8A">
            <w:pPr>
              <w:rPr>
                <w:rFonts w:asciiTheme="majorHAnsi" w:hAnsiTheme="majorHAnsi" w:cstheme="majorHAnsi"/>
              </w:rPr>
            </w:pPr>
            <w:r w:rsidRPr="00987860">
              <w:rPr>
                <w:rFonts w:asciiTheme="majorHAnsi" w:hAnsiTheme="majorHAnsi" w:cstheme="majorHAnsi"/>
              </w:rPr>
              <w:t>Beneficiarios atendidos en los Centros de Acogida Residencial (CAR) - [PROGRAMA INTEGRAL NACIONAL PARA EL BIENESTAR FAMILIAR - INABIF]</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69E4023D" w14:textId="4BCE6C24" w:rsidR="00E016F5" w:rsidRPr="00E016F5" w:rsidRDefault="00482E32" w:rsidP="00E016F5">
            <w:pPr>
              <w:rPr>
                <w:rFonts w:asciiTheme="majorHAnsi" w:hAnsiTheme="majorHAnsi" w:cstheme="majorHAnsi"/>
              </w:rPr>
            </w:pPr>
            <w:hyperlink r:id="rId8" w:history="1">
              <w:r w:rsidRPr="00E016F5">
                <w:rPr>
                  <w:rStyle w:val="Hipervnculo"/>
                  <w:rFonts w:asciiTheme="majorHAnsi" w:hAnsiTheme="majorHAnsi" w:cstheme="majorHAnsi"/>
                </w:rPr>
                <w:t>www.datosabiertos.gob.pe/dataset/atendidos-car20</w:t>
              </w:r>
              <w:r w:rsidRPr="008F0268">
                <w:rPr>
                  <w:rStyle w:val="Hipervnculo"/>
                  <w:rFonts w:asciiTheme="majorHAnsi" w:hAnsiTheme="majorHAnsi" w:cstheme="majorHAnsi"/>
                </w:rPr>
                <w:t>2</w:t>
              </w:r>
              <w:r w:rsidRPr="008F0268">
                <w:rPr>
                  <w:rStyle w:val="Hipervnculo"/>
                </w:rPr>
                <w:t>5</w:t>
              </w:r>
            </w:hyperlink>
            <w:r w:rsidR="00E016F5">
              <w:rPr>
                <w:rFonts w:asciiTheme="majorHAnsi" w:hAnsiTheme="majorHAnsi" w:cstheme="majorHAnsi"/>
              </w:rPr>
              <w:t xml:space="preserve"> </w:t>
            </w:r>
          </w:p>
          <w:p w14:paraId="0AF6190C" w14:textId="14545A30" w:rsidR="00504D0A" w:rsidRDefault="00504D0A" w:rsidP="00504D0A">
            <w:pPr>
              <w:rPr>
                <w:rFonts w:asciiTheme="majorHAnsi" w:hAnsiTheme="majorHAnsi" w:cstheme="majorHAnsi"/>
              </w:rPr>
            </w:pPr>
          </w:p>
        </w:tc>
      </w:tr>
      <w:tr w:rsidR="00504D0A" w:rsidRPr="00EC5019" w14:paraId="2EC58AEF" w14:textId="77777777" w:rsidTr="001642E5">
        <w:trPr>
          <w:trHeight w:val="1259"/>
        </w:trPr>
        <w:tc>
          <w:tcPr>
            <w:tcW w:w="2972" w:type="dxa"/>
            <w:vAlign w:val="center"/>
          </w:tcPr>
          <w:p w14:paraId="24E79BF0" w14:textId="0C1004DE" w:rsidR="00504D0A" w:rsidRDefault="00504D0A" w:rsidP="00504D0A">
            <w:pPr>
              <w:rPr>
                <w:rFonts w:asciiTheme="majorHAnsi" w:hAnsiTheme="majorHAnsi" w:cstheme="majorHAnsi"/>
              </w:rPr>
            </w:pPr>
            <w:r w:rsidRPr="00716A8A">
              <w:rPr>
                <w:rFonts w:asciiTheme="majorHAnsi" w:hAnsiTheme="majorHAnsi" w:cstheme="majorHAnsi"/>
                <w:b/>
                <w:bCs/>
                <w:color w:val="000000" w:themeColor="text1"/>
                <w:kern w:val="24"/>
                <w:sz w:val="20"/>
                <w:szCs w:val="20"/>
                <w:lang w:val="es-MX"/>
              </w:rPr>
              <w:t>Descripción</w:t>
            </w:r>
          </w:p>
        </w:tc>
        <w:tc>
          <w:tcPr>
            <w:tcW w:w="7484" w:type="dxa"/>
          </w:tcPr>
          <w:p w14:paraId="53E99E49" w14:textId="77777777" w:rsidR="00683A4C" w:rsidRDefault="00683A4C" w:rsidP="00683A4C">
            <w:pPr>
              <w:jc w:val="both"/>
            </w:pPr>
            <w:r w:rsidRPr="007B5D21">
              <w:rPr>
                <w:lang w:val="es-ES"/>
              </w:rPr>
              <w:t>El INABIF es un Programa del Ministerio de la Mujer y Poblaciones Vulnerables - MIMP, con autonomía administrativa, funcional y técnica en el marco de las normas vigentes, constituye una Unidad Ejecutora del MIMP. El INABIF tiene su Sede Central en la ciudad de Lima y desarrolla sus actividades en el ámbito nacional</w:t>
            </w:r>
            <w:r w:rsidRPr="007B5D21">
              <w:t>.</w:t>
            </w:r>
          </w:p>
          <w:p w14:paraId="09F0F197" w14:textId="77777777" w:rsidR="00683A4C" w:rsidRPr="007B5D21" w:rsidRDefault="00683A4C" w:rsidP="00683A4C">
            <w:pPr>
              <w:jc w:val="both"/>
            </w:pPr>
          </w:p>
          <w:p w14:paraId="446A429B" w14:textId="10BA5113" w:rsidR="00683A4C" w:rsidRDefault="00683A4C" w:rsidP="00683A4C">
            <w:pPr>
              <w:jc w:val="both"/>
            </w:pPr>
            <w:r w:rsidRPr="007B5D21">
              <w:t>Tiene como finalidad el "</w:t>
            </w:r>
            <w:r w:rsidRPr="007B5D21">
              <w:rPr>
                <w:lang w:val="es-ES"/>
              </w:rPr>
              <w:t xml:space="preserve">contribuir con el desarrollo integral de las familias en </w:t>
            </w:r>
            <w:r w:rsidRPr="00683A4C">
              <w:t>situación de vulnerabilidad y riesgo social, con énfasis en niños, niñas, adolescentes, en situación de abandono, y propiciar su inclusión en la sociedad y el ejercicio pleno de sus derechos</w:t>
            </w:r>
            <w:r w:rsidRPr="007B5D21">
              <w:t xml:space="preserve"> “</w:t>
            </w:r>
          </w:p>
          <w:p w14:paraId="32EEDDA8" w14:textId="77777777" w:rsidR="00683A4C" w:rsidRPr="007B5D21" w:rsidRDefault="00683A4C" w:rsidP="00683A4C">
            <w:pPr>
              <w:jc w:val="both"/>
            </w:pPr>
          </w:p>
          <w:p w14:paraId="3B89FBA4" w14:textId="77777777" w:rsidR="00683A4C" w:rsidRPr="00EB751C" w:rsidRDefault="00683A4C" w:rsidP="00683A4C">
            <w:pPr>
              <w:jc w:val="both"/>
            </w:pPr>
            <w:r w:rsidRPr="00683A4C">
              <w:t>Bajo el citado marco, el INABIF, proporciona un conjunto de servicios dirigidos a atender la problemática de los niños, niñas y adolescentes que se encuentran en la condición precedentemente referida.</w:t>
            </w:r>
          </w:p>
          <w:p w14:paraId="334D8229" w14:textId="77777777" w:rsidR="00987860" w:rsidRDefault="00987860" w:rsidP="00987860">
            <w:pPr>
              <w:rPr>
                <w:rFonts w:asciiTheme="majorHAnsi" w:hAnsiTheme="majorHAnsi" w:cstheme="majorHAnsi"/>
              </w:rPr>
            </w:pPr>
          </w:p>
          <w:p w14:paraId="4B37C5BE" w14:textId="3161EA50" w:rsidR="00683A4C" w:rsidRPr="00683A4C" w:rsidRDefault="00683A4C" w:rsidP="00683A4C">
            <w:pPr>
              <w:jc w:val="both"/>
              <w:rPr>
                <w:rFonts w:asciiTheme="majorHAnsi" w:hAnsiTheme="majorHAnsi" w:cstheme="majorHAnsi"/>
              </w:rPr>
            </w:pPr>
            <w:r>
              <w:rPr>
                <w:rFonts w:asciiTheme="majorHAnsi" w:hAnsiTheme="majorHAnsi" w:cstheme="majorHAnsi"/>
              </w:rPr>
              <w:t xml:space="preserve">Los Centros de Acogida Residencial, (CAR) son espacios </w:t>
            </w:r>
            <w:r w:rsidRPr="00683A4C">
              <w:rPr>
                <w:rFonts w:asciiTheme="majorHAnsi" w:hAnsiTheme="majorHAnsi" w:cstheme="majorHAnsi"/>
              </w:rPr>
              <w:t>físico</w:t>
            </w:r>
            <w:r>
              <w:rPr>
                <w:rFonts w:asciiTheme="majorHAnsi" w:hAnsiTheme="majorHAnsi" w:cstheme="majorHAnsi"/>
              </w:rPr>
              <w:t>s</w:t>
            </w:r>
            <w:r w:rsidRPr="00683A4C">
              <w:rPr>
                <w:rFonts w:asciiTheme="majorHAnsi" w:hAnsiTheme="majorHAnsi" w:cstheme="majorHAnsi"/>
              </w:rPr>
              <w:t xml:space="preserve"> donde se desarrolla la medida de acogimiento residencial dispuesta en el procedimiento por desprotección familiar, en un entorno que se asemeje al familiar, con el objetivo principal de garantizar su desarrollo psicosocial y propiciar su reintegración familiar. Se subdividen en CAR Básicos, CAR Especializados y CAR de Urgencia.</w:t>
            </w:r>
          </w:p>
          <w:p w14:paraId="35A9FA6B" w14:textId="77777777" w:rsidR="00683A4C" w:rsidRPr="00683A4C" w:rsidRDefault="00683A4C" w:rsidP="00683A4C">
            <w:pPr>
              <w:rPr>
                <w:rFonts w:asciiTheme="majorHAnsi" w:hAnsiTheme="majorHAnsi" w:cstheme="majorHAnsi"/>
              </w:rPr>
            </w:pPr>
          </w:p>
          <w:p w14:paraId="54F8A007"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Básico:  Acoge a niños, niñas y adolescentes de acuerdo a los factores de riesgo identificados; brindando cuidado y protección que satisfaga sus necesidades de desarrollo físico, psicológico y social para lograr su desarrollo integral y promover su reintegración familiar. Se cuenta con treinta y seis (36).</w:t>
            </w:r>
          </w:p>
          <w:p w14:paraId="61201F7B" w14:textId="77777777" w:rsidR="00683A4C" w:rsidRPr="00683A4C" w:rsidRDefault="00683A4C" w:rsidP="00683A4C">
            <w:pPr>
              <w:rPr>
                <w:rFonts w:asciiTheme="majorHAnsi" w:hAnsiTheme="majorHAnsi" w:cstheme="majorHAnsi"/>
              </w:rPr>
            </w:pPr>
          </w:p>
          <w:p w14:paraId="2864A3F3" w14:textId="77777777" w:rsidR="00683A4C" w:rsidRPr="00683A4C" w:rsidRDefault="00683A4C" w:rsidP="00683A4C">
            <w:pPr>
              <w:rPr>
                <w:rFonts w:asciiTheme="majorHAnsi" w:hAnsiTheme="majorHAnsi" w:cstheme="majorHAnsi"/>
              </w:rPr>
            </w:pPr>
            <w:r w:rsidRPr="00683A4C">
              <w:rPr>
                <w:rFonts w:asciiTheme="majorHAnsi" w:hAnsiTheme="majorHAnsi" w:cstheme="majorHAnsi"/>
              </w:rPr>
              <w:t>CAR Especializado: Acoge a niños, niñas y adolescentes con problemáticas específicas y necesidades, que se encuentran en situación de desprotección familiar, conforme a los factores de riesgos identificados. Se cuenta con doce (12).</w:t>
            </w:r>
          </w:p>
          <w:p w14:paraId="37F27B31" w14:textId="77777777" w:rsidR="00683A4C" w:rsidRPr="00683A4C" w:rsidRDefault="00683A4C" w:rsidP="00683A4C">
            <w:pPr>
              <w:rPr>
                <w:rFonts w:asciiTheme="majorHAnsi" w:hAnsiTheme="majorHAnsi" w:cstheme="majorHAnsi"/>
              </w:rPr>
            </w:pPr>
          </w:p>
          <w:p w14:paraId="0A571A0E" w14:textId="6C6CDF70" w:rsidR="006965A0" w:rsidRDefault="00683A4C" w:rsidP="00683A4C">
            <w:pPr>
              <w:rPr>
                <w:rFonts w:asciiTheme="majorHAnsi" w:hAnsiTheme="majorHAnsi" w:cstheme="majorHAnsi"/>
              </w:rPr>
            </w:pPr>
            <w:r w:rsidRPr="00683A4C">
              <w:rPr>
                <w:rFonts w:asciiTheme="majorHAnsi" w:hAnsiTheme="majorHAnsi" w:cstheme="majorHAnsi"/>
              </w:rPr>
              <w:t>CAR de Urgencia: Brinda atención inmediata y transitoria a las niñas, niños y adolescentes que deben ser separados de forma inmediata de su familia de origen, en tanto se decide cual es la medida de protección más idónea. Se cuenta con seis (06).</w:t>
            </w:r>
          </w:p>
          <w:p w14:paraId="5D4BD4FD" w14:textId="77777777" w:rsidR="00683A4C" w:rsidRDefault="00683A4C" w:rsidP="00683A4C">
            <w:pPr>
              <w:rPr>
                <w:rFonts w:asciiTheme="majorHAnsi" w:hAnsiTheme="majorHAnsi" w:cstheme="majorHAnsi"/>
              </w:rPr>
            </w:pPr>
          </w:p>
          <w:p w14:paraId="724F03C7" w14:textId="1F2FCBA6" w:rsidR="006965A0" w:rsidRDefault="006965A0" w:rsidP="00504D0A">
            <w:pPr>
              <w:rPr>
                <w:rFonts w:asciiTheme="majorHAnsi" w:hAnsiTheme="majorHAnsi" w:cstheme="majorHAnsi"/>
              </w:rPr>
            </w:pPr>
            <w:r>
              <w:rPr>
                <w:rFonts w:asciiTheme="majorHAnsi" w:hAnsiTheme="majorHAnsi" w:cstheme="majorHAnsi"/>
              </w:rPr>
              <w:t xml:space="preserve">Cada registro es </w:t>
            </w:r>
            <w:r w:rsidR="00A9498A">
              <w:rPr>
                <w:rFonts w:asciiTheme="majorHAnsi" w:hAnsiTheme="majorHAnsi" w:cstheme="majorHAnsi"/>
              </w:rPr>
              <w:t xml:space="preserve">beneficiario atendido en </w:t>
            </w:r>
            <w:r w:rsidR="00683A4C">
              <w:rPr>
                <w:rFonts w:asciiTheme="majorHAnsi" w:hAnsiTheme="majorHAnsi" w:cstheme="majorHAnsi"/>
              </w:rPr>
              <w:t>los CAR.</w:t>
            </w:r>
          </w:p>
          <w:p w14:paraId="610F6503" w14:textId="7569668D" w:rsidR="00C81804" w:rsidRDefault="00C81804" w:rsidP="00504D0A">
            <w:pPr>
              <w:rPr>
                <w:rFonts w:asciiTheme="majorHAnsi" w:hAnsiTheme="majorHAnsi" w:cstheme="majorHAnsi"/>
              </w:rPr>
            </w:pPr>
          </w:p>
          <w:p w14:paraId="230AC0C5" w14:textId="457646FC" w:rsidR="00C81804" w:rsidRDefault="00AB3474" w:rsidP="00504D0A">
            <w:pPr>
              <w:rPr>
                <w:rFonts w:asciiTheme="majorHAnsi" w:hAnsiTheme="majorHAnsi" w:cstheme="majorHAnsi"/>
              </w:rPr>
            </w:pPr>
            <w:r>
              <w:rPr>
                <w:rFonts w:asciiTheme="majorHAnsi" w:hAnsiTheme="majorHAnsi" w:cstheme="majorHAnsi"/>
              </w:rPr>
              <w:t>Este dataset está caracterizado por:</w:t>
            </w:r>
          </w:p>
          <w:p w14:paraId="19E49D97" w14:textId="6D5452DD" w:rsidR="003D4CCF" w:rsidRPr="00AB3474" w:rsidRDefault="003D4CCF" w:rsidP="003D4CCF">
            <w:pPr>
              <w:pStyle w:val="Prrafodelista"/>
              <w:numPr>
                <w:ilvl w:val="0"/>
                <w:numId w:val="7"/>
              </w:numPr>
              <w:rPr>
                <w:rFonts w:asciiTheme="majorHAnsi" w:hAnsiTheme="majorHAnsi" w:cstheme="majorHAnsi"/>
              </w:rPr>
            </w:pPr>
            <w:r>
              <w:rPr>
                <w:rFonts w:asciiTheme="majorHAnsi" w:hAnsiTheme="majorHAnsi" w:cstheme="majorHAnsi"/>
              </w:rPr>
              <w:t>Tipo de CAR</w:t>
            </w:r>
          </w:p>
          <w:p w14:paraId="727E6EA3" w14:textId="0E292C7D" w:rsidR="003D4CCF" w:rsidRPr="006965A0" w:rsidRDefault="003D4CCF" w:rsidP="003D4CCF">
            <w:pPr>
              <w:pStyle w:val="Prrafodelista"/>
              <w:numPr>
                <w:ilvl w:val="0"/>
                <w:numId w:val="7"/>
              </w:numPr>
              <w:rPr>
                <w:rFonts w:asciiTheme="majorHAnsi" w:hAnsiTheme="majorHAnsi" w:cstheme="majorHAnsi"/>
              </w:rPr>
            </w:pPr>
            <w:r w:rsidRPr="00AB3474">
              <w:rPr>
                <w:rFonts w:asciiTheme="majorHAnsi" w:hAnsiTheme="majorHAnsi" w:cstheme="majorHAnsi"/>
              </w:rPr>
              <w:t>Sexo</w:t>
            </w:r>
            <w:r>
              <w:rPr>
                <w:rFonts w:asciiTheme="majorHAnsi" w:hAnsiTheme="majorHAnsi" w:cstheme="majorHAnsi"/>
              </w:rPr>
              <w:t xml:space="preserve">, </w:t>
            </w:r>
            <w:r w:rsidR="00EC5019">
              <w:rPr>
                <w:rFonts w:asciiTheme="majorHAnsi" w:hAnsiTheme="majorHAnsi" w:cstheme="majorHAnsi"/>
              </w:rPr>
              <w:t>Fecha y e</w:t>
            </w:r>
            <w:r w:rsidRPr="006965A0">
              <w:rPr>
                <w:rFonts w:asciiTheme="majorHAnsi" w:hAnsiTheme="majorHAnsi" w:cstheme="majorHAnsi"/>
              </w:rPr>
              <w:t>dad</w:t>
            </w:r>
            <w:r>
              <w:rPr>
                <w:rFonts w:asciiTheme="majorHAnsi" w:hAnsiTheme="majorHAnsi" w:cstheme="majorHAnsi"/>
              </w:rPr>
              <w:t xml:space="preserve"> del beneficiario </w:t>
            </w:r>
          </w:p>
          <w:p w14:paraId="2E9A395A" w14:textId="241BDB9B" w:rsidR="003D4CCF" w:rsidRDefault="003D4CCF" w:rsidP="006965A0">
            <w:pPr>
              <w:pStyle w:val="Prrafodelista"/>
              <w:numPr>
                <w:ilvl w:val="0"/>
                <w:numId w:val="7"/>
              </w:numPr>
              <w:rPr>
                <w:rFonts w:asciiTheme="majorHAnsi" w:hAnsiTheme="majorHAnsi" w:cstheme="majorHAnsi"/>
              </w:rPr>
            </w:pPr>
            <w:r>
              <w:rPr>
                <w:rFonts w:asciiTheme="majorHAnsi" w:hAnsiTheme="majorHAnsi" w:cstheme="majorHAnsi"/>
              </w:rPr>
              <w:t>País de nacimiento</w:t>
            </w:r>
          </w:p>
          <w:p w14:paraId="728DED36" w14:textId="2FCA2D7E" w:rsidR="00EC5019" w:rsidRDefault="00EC5019" w:rsidP="006965A0">
            <w:pPr>
              <w:pStyle w:val="Prrafodelista"/>
              <w:numPr>
                <w:ilvl w:val="0"/>
                <w:numId w:val="7"/>
              </w:numPr>
              <w:rPr>
                <w:rFonts w:asciiTheme="majorHAnsi" w:hAnsiTheme="majorHAnsi" w:cstheme="majorHAnsi"/>
              </w:rPr>
            </w:pPr>
            <w:r>
              <w:rPr>
                <w:rFonts w:asciiTheme="majorHAnsi" w:hAnsiTheme="majorHAnsi" w:cstheme="majorHAnsi"/>
              </w:rPr>
              <w:t>Nombre del CAR</w:t>
            </w:r>
          </w:p>
          <w:p w14:paraId="3753B476" w14:textId="1A2809D0" w:rsidR="00AB3474" w:rsidRPr="00AB3474" w:rsidRDefault="00AB3474" w:rsidP="00AB3474">
            <w:pPr>
              <w:pStyle w:val="Prrafodelista"/>
              <w:numPr>
                <w:ilvl w:val="0"/>
                <w:numId w:val="7"/>
              </w:numPr>
              <w:rPr>
                <w:rFonts w:asciiTheme="majorHAnsi" w:hAnsiTheme="majorHAnsi" w:cstheme="majorHAnsi"/>
              </w:rPr>
            </w:pPr>
            <w:r w:rsidRPr="00AB3474">
              <w:rPr>
                <w:rFonts w:asciiTheme="majorHAnsi" w:hAnsiTheme="majorHAnsi" w:cstheme="majorHAnsi"/>
              </w:rPr>
              <w:t xml:space="preserve">Fecha </w:t>
            </w:r>
            <w:r w:rsidR="00EC5019">
              <w:rPr>
                <w:rFonts w:asciiTheme="majorHAnsi" w:hAnsiTheme="majorHAnsi" w:cstheme="majorHAnsi"/>
              </w:rPr>
              <w:t>de ingreso al servicio</w:t>
            </w:r>
            <w:r w:rsidR="006965A0">
              <w:rPr>
                <w:rFonts w:asciiTheme="majorHAnsi" w:hAnsiTheme="majorHAnsi" w:cstheme="majorHAnsi"/>
              </w:rPr>
              <w:t xml:space="preserve"> </w:t>
            </w:r>
          </w:p>
          <w:p w14:paraId="02E111E6" w14:textId="395F1A50" w:rsidR="00AB3474" w:rsidRDefault="00EC5019" w:rsidP="00AB3474">
            <w:pPr>
              <w:pStyle w:val="Prrafodelista"/>
              <w:numPr>
                <w:ilvl w:val="0"/>
                <w:numId w:val="7"/>
              </w:numPr>
              <w:rPr>
                <w:rFonts w:asciiTheme="majorHAnsi" w:hAnsiTheme="majorHAnsi" w:cstheme="majorHAnsi"/>
              </w:rPr>
            </w:pPr>
            <w:r>
              <w:rPr>
                <w:rFonts w:asciiTheme="majorHAnsi" w:hAnsiTheme="majorHAnsi" w:cstheme="majorHAnsi"/>
              </w:rPr>
              <w:lastRenderedPageBreak/>
              <w:t>Tipología de ingreso</w:t>
            </w:r>
          </w:p>
          <w:p w14:paraId="308FD6E7" w14:textId="0F776596" w:rsidR="00E649A4" w:rsidRDefault="00EC5019" w:rsidP="00AB3474">
            <w:pPr>
              <w:pStyle w:val="Prrafodelista"/>
              <w:numPr>
                <w:ilvl w:val="0"/>
                <w:numId w:val="7"/>
              </w:numPr>
              <w:rPr>
                <w:rFonts w:asciiTheme="majorHAnsi" w:hAnsiTheme="majorHAnsi" w:cstheme="majorHAnsi"/>
              </w:rPr>
            </w:pPr>
            <w:r w:rsidRPr="00EC5019">
              <w:rPr>
                <w:rFonts w:asciiTheme="majorHAnsi" w:hAnsiTheme="majorHAnsi" w:cstheme="majorHAnsi"/>
              </w:rPr>
              <w:t>Tipo de seguro de salud</w:t>
            </w:r>
          </w:p>
          <w:p w14:paraId="545B68C0" w14:textId="4E02CA48" w:rsidR="00EC5019"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Estado actual del beneficiario</w:t>
            </w:r>
          </w:p>
          <w:p w14:paraId="7B05D107" w14:textId="4E62D97F"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Fecha de egreso del servicio</w:t>
            </w:r>
          </w:p>
          <w:p w14:paraId="20E9C4DF" w14:textId="2AEF3450" w:rsidR="001642E5" w:rsidRDefault="001642E5" w:rsidP="00AB3474">
            <w:pPr>
              <w:pStyle w:val="Prrafodelista"/>
              <w:numPr>
                <w:ilvl w:val="0"/>
                <w:numId w:val="7"/>
              </w:numPr>
              <w:rPr>
                <w:rFonts w:asciiTheme="majorHAnsi" w:hAnsiTheme="majorHAnsi" w:cstheme="majorHAnsi"/>
              </w:rPr>
            </w:pPr>
            <w:r>
              <w:rPr>
                <w:rFonts w:asciiTheme="majorHAnsi" w:hAnsiTheme="majorHAnsi" w:cstheme="majorHAnsi"/>
              </w:rPr>
              <w:t>Motivo de egreso</w:t>
            </w:r>
          </w:p>
          <w:p w14:paraId="1768E929" w14:textId="0D6A5562" w:rsidR="00CD25C2" w:rsidRPr="00EC5019" w:rsidRDefault="001642E5" w:rsidP="001642E5">
            <w:pPr>
              <w:pStyle w:val="Prrafodelista"/>
              <w:numPr>
                <w:ilvl w:val="0"/>
                <w:numId w:val="7"/>
              </w:numPr>
              <w:rPr>
                <w:rFonts w:asciiTheme="majorHAnsi" w:hAnsiTheme="majorHAnsi" w:cstheme="majorHAnsi"/>
              </w:rPr>
            </w:pPr>
            <w:r w:rsidRPr="001642E5">
              <w:rPr>
                <w:rFonts w:asciiTheme="majorHAnsi" w:hAnsiTheme="majorHAnsi" w:cstheme="majorHAnsi"/>
              </w:rPr>
              <w:t>Movimiento poblacional</w:t>
            </w:r>
          </w:p>
        </w:tc>
      </w:tr>
      <w:tr w:rsidR="00504D0A" w14:paraId="283C9B4F" w14:textId="77777777" w:rsidTr="00504D0A">
        <w:tc>
          <w:tcPr>
            <w:tcW w:w="2972" w:type="dxa"/>
            <w:vAlign w:val="center"/>
          </w:tcPr>
          <w:p w14:paraId="51D63ABD" w14:textId="5D977796"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lastRenderedPageBreak/>
              <w:t>Entidad</w:t>
            </w:r>
          </w:p>
        </w:tc>
        <w:tc>
          <w:tcPr>
            <w:tcW w:w="7484" w:type="dxa"/>
          </w:tcPr>
          <w:p w14:paraId="391CFDAD" w14:textId="04C68007" w:rsidR="00504D0A" w:rsidRDefault="003D4CCF" w:rsidP="00504D0A">
            <w:pPr>
              <w:rPr>
                <w:rFonts w:asciiTheme="majorHAnsi" w:hAnsiTheme="majorHAnsi" w:cstheme="majorHAnsi"/>
              </w:rPr>
            </w:pPr>
            <w:r w:rsidRPr="003D4CCF">
              <w:rPr>
                <w:rFonts w:asciiTheme="majorHAnsi" w:hAnsiTheme="majorHAnsi" w:cstheme="majorHAnsi"/>
              </w:rPr>
              <w:t>PROGRAMA INTEGRAL NACIONAL PARA EL BIENESTAR FAMILIAR - INABIF</w:t>
            </w:r>
          </w:p>
        </w:tc>
      </w:tr>
      <w:tr w:rsidR="00686EFF" w14:paraId="1598F2E3" w14:textId="77777777" w:rsidTr="00504D0A">
        <w:tc>
          <w:tcPr>
            <w:tcW w:w="2972" w:type="dxa"/>
            <w:vAlign w:val="center"/>
          </w:tcPr>
          <w:p w14:paraId="4723B4D8" w14:textId="16D3A583" w:rsidR="00686EFF" w:rsidRPr="00C81804" w:rsidRDefault="00686EFF" w:rsidP="00686EFF">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Fuente</w:t>
            </w:r>
          </w:p>
        </w:tc>
        <w:tc>
          <w:tcPr>
            <w:tcW w:w="7484" w:type="dxa"/>
          </w:tcPr>
          <w:p w14:paraId="14AEEBCE" w14:textId="262036AB" w:rsidR="00686EFF" w:rsidRDefault="00CD4FE3" w:rsidP="00686EFF">
            <w:pPr>
              <w:rPr>
                <w:rFonts w:asciiTheme="majorHAnsi" w:hAnsiTheme="majorHAnsi" w:cstheme="majorHAnsi"/>
              </w:rPr>
            </w:pPr>
            <w:r>
              <w:rPr>
                <w:rFonts w:asciiTheme="majorHAnsi" w:hAnsiTheme="majorHAnsi" w:cstheme="majorHAnsi"/>
              </w:rPr>
              <w:t xml:space="preserve">Unidad de </w:t>
            </w:r>
            <w:r w:rsidR="003D4CCF">
              <w:rPr>
                <w:rFonts w:asciiTheme="majorHAnsi" w:hAnsiTheme="majorHAnsi" w:cstheme="majorHAnsi"/>
              </w:rPr>
              <w:t>Planeamiento, Presupuesto y Modernización</w:t>
            </w:r>
          </w:p>
        </w:tc>
      </w:tr>
      <w:tr w:rsidR="00504D0A" w14:paraId="28E3066C" w14:textId="77777777" w:rsidTr="00504D0A">
        <w:tc>
          <w:tcPr>
            <w:tcW w:w="2972" w:type="dxa"/>
            <w:vAlign w:val="center"/>
          </w:tcPr>
          <w:p w14:paraId="316C6F46" w14:textId="50815B45"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rPr>
              <w:t>Etiquetas</w:t>
            </w:r>
          </w:p>
        </w:tc>
        <w:tc>
          <w:tcPr>
            <w:tcW w:w="7484" w:type="dxa"/>
          </w:tcPr>
          <w:p w14:paraId="5B88C464" w14:textId="647DFE0A" w:rsidR="00504D0A" w:rsidRDefault="00686EFF" w:rsidP="00504D0A">
            <w:pPr>
              <w:rPr>
                <w:rFonts w:asciiTheme="majorHAnsi" w:hAnsiTheme="majorHAnsi" w:cstheme="majorHAnsi"/>
              </w:rPr>
            </w:pPr>
            <w:r>
              <w:rPr>
                <w:rFonts w:asciiTheme="majorHAnsi" w:hAnsiTheme="majorHAnsi" w:cstheme="majorHAnsi"/>
              </w:rPr>
              <w:t xml:space="preserve">Atenciones, </w:t>
            </w:r>
            <w:r w:rsidR="003D4CCF">
              <w:rPr>
                <w:rFonts w:asciiTheme="majorHAnsi" w:hAnsiTheme="majorHAnsi" w:cstheme="majorHAnsi"/>
              </w:rPr>
              <w:t>CAR</w:t>
            </w:r>
            <w:r>
              <w:rPr>
                <w:rFonts w:asciiTheme="majorHAnsi" w:hAnsiTheme="majorHAnsi" w:cstheme="majorHAnsi"/>
              </w:rPr>
              <w:t>, beneficiarios</w:t>
            </w:r>
          </w:p>
        </w:tc>
      </w:tr>
      <w:tr w:rsidR="00504D0A" w14:paraId="43175C4D" w14:textId="77777777" w:rsidTr="00504D0A">
        <w:tc>
          <w:tcPr>
            <w:tcW w:w="2972" w:type="dxa"/>
            <w:vAlign w:val="center"/>
          </w:tcPr>
          <w:p w14:paraId="12BAD6F9" w14:textId="0D974740"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Fecha de creación</w:t>
            </w:r>
          </w:p>
        </w:tc>
        <w:tc>
          <w:tcPr>
            <w:tcW w:w="7484" w:type="dxa"/>
          </w:tcPr>
          <w:p w14:paraId="71ED991A" w14:textId="55833A83" w:rsidR="00504D0A" w:rsidRPr="00357E66" w:rsidRDefault="00FA6968" w:rsidP="00504D0A">
            <w:pPr>
              <w:rPr>
                <w:rFonts w:asciiTheme="majorHAnsi" w:hAnsiTheme="majorHAnsi" w:cstheme="majorHAnsi"/>
                <w:highlight w:val="yellow"/>
              </w:rPr>
            </w:pPr>
            <w:r>
              <w:rPr>
                <w:rFonts w:asciiTheme="majorHAnsi" w:hAnsiTheme="majorHAnsi" w:cstheme="majorHAnsi"/>
              </w:rPr>
              <w:t>202</w:t>
            </w:r>
            <w:r w:rsidR="001642E5">
              <w:rPr>
                <w:rFonts w:asciiTheme="majorHAnsi" w:hAnsiTheme="majorHAnsi" w:cstheme="majorHAnsi"/>
              </w:rPr>
              <w:t>5</w:t>
            </w:r>
            <w:r>
              <w:rPr>
                <w:rFonts w:asciiTheme="majorHAnsi" w:hAnsiTheme="majorHAnsi" w:cstheme="majorHAnsi"/>
              </w:rPr>
              <w:t>-0</w:t>
            </w:r>
            <w:r w:rsidR="001642E5">
              <w:rPr>
                <w:rFonts w:asciiTheme="majorHAnsi" w:hAnsiTheme="majorHAnsi" w:cstheme="majorHAnsi"/>
              </w:rPr>
              <w:t>1</w:t>
            </w:r>
            <w:r>
              <w:rPr>
                <w:rFonts w:asciiTheme="majorHAnsi" w:hAnsiTheme="majorHAnsi" w:cstheme="majorHAnsi"/>
              </w:rPr>
              <w:t>-</w:t>
            </w:r>
            <w:r w:rsidR="001642E5">
              <w:rPr>
                <w:rFonts w:asciiTheme="majorHAnsi" w:hAnsiTheme="majorHAnsi" w:cstheme="majorHAnsi"/>
              </w:rPr>
              <w:t>31</w:t>
            </w:r>
          </w:p>
        </w:tc>
      </w:tr>
      <w:tr w:rsidR="00504D0A" w14:paraId="011842A8" w14:textId="77777777" w:rsidTr="00504D0A">
        <w:tc>
          <w:tcPr>
            <w:tcW w:w="2972" w:type="dxa"/>
            <w:vAlign w:val="center"/>
          </w:tcPr>
          <w:p w14:paraId="35EB519A" w14:textId="7F952C47" w:rsidR="00504D0A" w:rsidRPr="00C81804" w:rsidRDefault="00504D0A" w:rsidP="00504D0A">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7A634A9B" w:rsidR="00504D0A" w:rsidRDefault="00AB3474" w:rsidP="00504D0A">
            <w:pPr>
              <w:rPr>
                <w:rFonts w:asciiTheme="majorHAnsi" w:hAnsiTheme="majorHAnsi" w:cstheme="majorHAnsi"/>
              </w:rPr>
            </w:pPr>
            <w:r>
              <w:rPr>
                <w:rFonts w:asciiTheme="majorHAnsi" w:hAnsiTheme="majorHAnsi" w:cstheme="majorHAnsi"/>
              </w:rPr>
              <w:t>Mensual</w:t>
            </w:r>
          </w:p>
        </w:tc>
      </w:tr>
      <w:tr w:rsidR="00CD25C2" w14:paraId="2C94159F" w14:textId="77777777" w:rsidTr="00DD0453">
        <w:tc>
          <w:tcPr>
            <w:tcW w:w="2972" w:type="dxa"/>
            <w:vAlign w:val="center"/>
          </w:tcPr>
          <w:p w14:paraId="4C1DE0E1" w14:textId="18D08B51"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7CF728C7" w:rsidR="00CD25C2" w:rsidRPr="00CD4FE3" w:rsidRDefault="00FA6968" w:rsidP="00CD25C2">
            <w:pPr>
              <w:rPr>
                <w:rFonts w:asciiTheme="majorHAnsi" w:hAnsiTheme="majorHAnsi" w:cstheme="majorHAnsi"/>
              </w:rPr>
            </w:pPr>
            <w:r>
              <w:rPr>
                <w:rFonts w:asciiTheme="majorHAnsi" w:hAnsiTheme="majorHAnsi" w:cstheme="majorHAnsi"/>
              </w:rPr>
              <w:t>202</w:t>
            </w:r>
            <w:r w:rsidR="001642E5">
              <w:rPr>
                <w:rFonts w:asciiTheme="majorHAnsi" w:hAnsiTheme="majorHAnsi" w:cstheme="majorHAnsi"/>
              </w:rPr>
              <w:t>5</w:t>
            </w:r>
            <w:r>
              <w:rPr>
                <w:rFonts w:asciiTheme="majorHAnsi" w:hAnsiTheme="majorHAnsi" w:cstheme="majorHAnsi"/>
              </w:rPr>
              <w:t>-</w:t>
            </w:r>
            <w:r w:rsidR="00F41333">
              <w:rPr>
                <w:rFonts w:asciiTheme="majorHAnsi" w:hAnsiTheme="majorHAnsi" w:cstheme="majorHAnsi"/>
              </w:rPr>
              <w:t>12</w:t>
            </w:r>
            <w:r>
              <w:rPr>
                <w:rFonts w:asciiTheme="majorHAnsi" w:hAnsiTheme="majorHAnsi" w:cstheme="majorHAnsi"/>
              </w:rPr>
              <w:t>-</w:t>
            </w:r>
            <w:r w:rsidR="00F41333">
              <w:rPr>
                <w:rFonts w:asciiTheme="majorHAnsi" w:hAnsiTheme="majorHAnsi" w:cstheme="majorHAnsi"/>
              </w:rPr>
              <w:t>24</w:t>
            </w:r>
          </w:p>
        </w:tc>
      </w:tr>
      <w:tr w:rsidR="00CD25C2" w14:paraId="3F74AE2E" w14:textId="77777777" w:rsidTr="00DD0453">
        <w:tc>
          <w:tcPr>
            <w:tcW w:w="2972" w:type="dxa"/>
            <w:vAlign w:val="center"/>
          </w:tcPr>
          <w:p w14:paraId="59316C5D" w14:textId="137D6F15"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75DED6B4" w:rsidR="00CD25C2" w:rsidRDefault="00F06C61" w:rsidP="00CD25C2">
            <w:pPr>
              <w:rPr>
                <w:rFonts w:asciiTheme="majorHAnsi" w:hAnsiTheme="majorHAnsi" w:cstheme="majorHAnsi"/>
              </w:rPr>
            </w:pPr>
            <w:r>
              <w:rPr>
                <w:rFonts w:asciiTheme="majorHAnsi" w:hAnsiTheme="majorHAnsi" w:cstheme="majorHAnsi"/>
              </w:rPr>
              <w:t>1.0</w:t>
            </w:r>
          </w:p>
        </w:tc>
      </w:tr>
      <w:tr w:rsidR="00CD25C2" w:rsidRPr="00F41333" w14:paraId="7EBCCDEC" w14:textId="77777777" w:rsidTr="00DD0453">
        <w:tc>
          <w:tcPr>
            <w:tcW w:w="2972" w:type="dxa"/>
            <w:vAlign w:val="center"/>
          </w:tcPr>
          <w:p w14:paraId="083F45C8" w14:textId="4E1B252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Pr="00987860" w:rsidRDefault="00CD25C2" w:rsidP="00CD25C2">
            <w:pPr>
              <w:rPr>
                <w:rFonts w:asciiTheme="majorHAnsi" w:hAnsiTheme="majorHAnsi" w:cstheme="majorHAnsi"/>
                <w:lang w:val="pt-PT"/>
              </w:rPr>
            </w:pPr>
            <w:hyperlink r:id="rId9" w:history="1">
              <w:r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C81804" w:rsidRDefault="00CD25C2" w:rsidP="00CD25C2">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Pr="00C81804" w:rsidRDefault="00CD25C2" w:rsidP="00CD25C2">
            <w:pPr>
              <w:rPr>
                <w:rFonts w:asciiTheme="majorHAnsi" w:hAnsiTheme="majorHAnsi" w:cstheme="majorHAnsi"/>
                <w:b/>
              </w:rPr>
            </w:pPr>
            <w:r w:rsidRPr="00C81804">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62EBEC08" w:rsidR="00CD25C2" w:rsidRDefault="00F06C61" w:rsidP="00CD25C2">
            <w:pPr>
              <w:rPr>
                <w:rFonts w:asciiTheme="majorHAnsi" w:hAnsiTheme="majorHAnsi" w:cstheme="majorHAnsi"/>
              </w:rPr>
            </w:pPr>
            <w:r w:rsidRPr="00004835">
              <w:rPr>
                <w:rFonts w:asciiTheme="majorHAnsi" w:hAnsiTheme="majorHAnsi" w:cstheme="majorHAnsi"/>
              </w:rPr>
              <w:t>Perú,</w:t>
            </w:r>
            <w:r w:rsidR="00447167">
              <w:rPr>
                <w:rFonts w:asciiTheme="majorHAnsi" w:hAnsiTheme="majorHAnsi" w:cstheme="majorHAnsi"/>
              </w:rPr>
              <w:t>202</w:t>
            </w:r>
            <w:r w:rsidR="001642E5">
              <w:rPr>
                <w:rFonts w:asciiTheme="majorHAnsi" w:hAnsiTheme="majorHAnsi" w:cstheme="majorHAnsi"/>
              </w:rPr>
              <w:t>5</w:t>
            </w:r>
          </w:p>
        </w:tc>
      </w:tr>
      <w:tr w:rsidR="00B053E9" w14:paraId="494AA20C" w14:textId="77777777" w:rsidTr="001642E5">
        <w:trPr>
          <w:trHeight w:val="368"/>
        </w:trPr>
        <w:tc>
          <w:tcPr>
            <w:tcW w:w="2972" w:type="dxa"/>
          </w:tcPr>
          <w:p w14:paraId="6E758B40" w14:textId="2431496E" w:rsidR="00B053E9" w:rsidRPr="00C81804" w:rsidRDefault="00B053E9" w:rsidP="00B053E9">
            <w:pPr>
              <w:rPr>
                <w:rFonts w:asciiTheme="majorHAnsi" w:hAnsiTheme="majorHAnsi" w:cstheme="majorHAnsi"/>
                <w:b/>
                <w:bCs/>
              </w:rPr>
            </w:pPr>
            <w:r w:rsidRPr="00C81804">
              <w:rPr>
                <w:rFonts w:asciiTheme="majorHAnsi" w:hAnsiTheme="majorHAnsi" w:cstheme="majorHAnsi"/>
                <w:b/>
                <w:bCs/>
                <w:color w:val="000000" w:themeColor="text1"/>
                <w:kern w:val="24"/>
                <w:sz w:val="20"/>
                <w:szCs w:val="20"/>
                <w:lang w:val="es-MX"/>
              </w:rPr>
              <w:t>Correo de contacto</w:t>
            </w:r>
          </w:p>
        </w:tc>
        <w:tc>
          <w:tcPr>
            <w:tcW w:w="7484" w:type="dxa"/>
          </w:tcPr>
          <w:p w14:paraId="4E87C2D7" w14:textId="5AE419EC" w:rsidR="00B053E9" w:rsidRDefault="00B053E9" w:rsidP="00B053E9">
            <w:pPr>
              <w:rPr>
                <w:rFonts w:asciiTheme="majorHAnsi" w:hAnsiTheme="majorHAnsi" w:cstheme="majorHAnsi"/>
              </w:rPr>
            </w:pPr>
            <w:hyperlink r:id="rId10" w:history="1">
              <w:r w:rsidRPr="00AF5BE2">
                <w:rPr>
                  <w:rStyle w:val="Hipervnculo"/>
                  <w:rFonts w:asciiTheme="majorHAnsi" w:hAnsiTheme="majorHAnsi" w:cstheme="majorHAnsi"/>
                </w:rPr>
                <w:t>gu</w:t>
              </w:r>
              <w:r w:rsidRPr="00AF5BE2">
                <w:rPr>
                  <w:rStyle w:val="Hipervnculo"/>
                </w:rPr>
                <w:t>stavo.</w:t>
              </w:r>
              <w:r w:rsidRPr="00AF5BE2">
                <w:rPr>
                  <w:rStyle w:val="Hipervnculo"/>
                  <w:rFonts w:asciiTheme="majorHAnsi" w:hAnsiTheme="majorHAnsi" w:cstheme="majorHAnsi"/>
                </w:rPr>
                <w:t>sanchez@inabif.gob.pe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29B4"/>
    <w:multiLevelType w:val="hybridMultilevel"/>
    <w:tmpl w:val="54BE8D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77D6F83"/>
    <w:multiLevelType w:val="hybridMultilevel"/>
    <w:tmpl w:val="A68484B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4472321">
    <w:abstractNumId w:val="6"/>
  </w:num>
  <w:num w:numId="2" w16cid:durableId="1351952143">
    <w:abstractNumId w:val="4"/>
  </w:num>
  <w:num w:numId="3" w16cid:durableId="603457374">
    <w:abstractNumId w:val="2"/>
  </w:num>
  <w:num w:numId="4" w16cid:durableId="72047331">
    <w:abstractNumId w:val="1"/>
  </w:num>
  <w:num w:numId="5" w16cid:durableId="848178427">
    <w:abstractNumId w:val="5"/>
  </w:num>
  <w:num w:numId="6" w16cid:durableId="1567841289">
    <w:abstractNumId w:val="3"/>
  </w:num>
  <w:num w:numId="7" w16cid:durableId="87597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63F"/>
    <w:rsid w:val="0007644A"/>
    <w:rsid w:val="00101D8A"/>
    <w:rsid w:val="00116DF8"/>
    <w:rsid w:val="00124CC5"/>
    <w:rsid w:val="0013614E"/>
    <w:rsid w:val="00144A6A"/>
    <w:rsid w:val="00147BB8"/>
    <w:rsid w:val="001642E5"/>
    <w:rsid w:val="00182C03"/>
    <w:rsid w:val="0020585A"/>
    <w:rsid w:val="00211027"/>
    <w:rsid w:val="0023026C"/>
    <w:rsid w:val="00253DCB"/>
    <w:rsid w:val="00297BE5"/>
    <w:rsid w:val="002B6600"/>
    <w:rsid w:val="002F7568"/>
    <w:rsid w:val="00306482"/>
    <w:rsid w:val="00312B14"/>
    <w:rsid w:val="00357E66"/>
    <w:rsid w:val="0037743A"/>
    <w:rsid w:val="003D0AF5"/>
    <w:rsid w:val="003D4CCF"/>
    <w:rsid w:val="003D6FF9"/>
    <w:rsid w:val="003E4836"/>
    <w:rsid w:val="00447167"/>
    <w:rsid w:val="00475F68"/>
    <w:rsid w:val="00482E32"/>
    <w:rsid w:val="0048753E"/>
    <w:rsid w:val="0049573C"/>
    <w:rsid w:val="004D5E3D"/>
    <w:rsid w:val="004F1D9B"/>
    <w:rsid w:val="00504D0A"/>
    <w:rsid w:val="0053263F"/>
    <w:rsid w:val="00563598"/>
    <w:rsid w:val="005E396D"/>
    <w:rsid w:val="005F2C43"/>
    <w:rsid w:val="005F4397"/>
    <w:rsid w:val="00636A28"/>
    <w:rsid w:val="00647FB5"/>
    <w:rsid w:val="00682CD5"/>
    <w:rsid w:val="00683A4C"/>
    <w:rsid w:val="00686EFF"/>
    <w:rsid w:val="006965A0"/>
    <w:rsid w:val="0070589E"/>
    <w:rsid w:val="00716A8A"/>
    <w:rsid w:val="00717CED"/>
    <w:rsid w:val="00776BE2"/>
    <w:rsid w:val="007840A6"/>
    <w:rsid w:val="0079336C"/>
    <w:rsid w:val="00796570"/>
    <w:rsid w:val="007E4851"/>
    <w:rsid w:val="00852501"/>
    <w:rsid w:val="00876384"/>
    <w:rsid w:val="008D6421"/>
    <w:rsid w:val="00904DBB"/>
    <w:rsid w:val="009379D2"/>
    <w:rsid w:val="0095347C"/>
    <w:rsid w:val="00962F24"/>
    <w:rsid w:val="00987860"/>
    <w:rsid w:val="009A7FF5"/>
    <w:rsid w:val="009B0AA2"/>
    <w:rsid w:val="009F0CA5"/>
    <w:rsid w:val="00A24879"/>
    <w:rsid w:val="00A85512"/>
    <w:rsid w:val="00A9498A"/>
    <w:rsid w:val="00AB3474"/>
    <w:rsid w:val="00B053E9"/>
    <w:rsid w:val="00B27C25"/>
    <w:rsid w:val="00B6616D"/>
    <w:rsid w:val="00BE2CC3"/>
    <w:rsid w:val="00C2367E"/>
    <w:rsid w:val="00C40655"/>
    <w:rsid w:val="00C675E2"/>
    <w:rsid w:val="00C81804"/>
    <w:rsid w:val="00C961F8"/>
    <w:rsid w:val="00CA5B1B"/>
    <w:rsid w:val="00CD25C2"/>
    <w:rsid w:val="00CD4FE3"/>
    <w:rsid w:val="00D00322"/>
    <w:rsid w:val="00D072F6"/>
    <w:rsid w:val="00D1644E"/>
    <w:rsid w:val="00D42613"/>
    <w:rsid w:val="00D5559D"/>
    <w:rsid w:val="00D957C7"/>
    <w:rsid w:val="00DA6578"/>
    <w:rsid w:val="00E016F5"/>
    <w:rsid w:val="00E649A4"/>
    <w:rsid w:val="00EA5A4E"/>
    <w:rsid w:val="00EB1A82"/>
    <w:rsid w:val="00EC5019"/>
    <w:rsid w:val="00F003D9"/>
    <w:rsid w:val="00F06C61"/>
    <w:rsid w:val="00F1229D"/>
    <w:rsid w:val="00F41333"/>
    <w:rsid w:val="00F66923"/>
    <w:rsid w:val="00F71199"/>
    <w:rsid w:val="00F84989"/>
    <w:rsid w:val="00F90874"/>
    <w:rsid w:val="00FA048A"/>
    <w:rsid w:val="00FA69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164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704">
      <w:bodyDiv w:val="1"/>
      <w:marLeft w:val="0"/>
      <w:marRight w:val="0"/>
      <w:marTop w:val="0"/>
      <w:marBottom w:val="0"/>
      <w:divBdr>
        <w:top w:val="none" w:sz="0" w:space="0" w:color="auto"/>
        <w:left w:val="none" w:sz="0" w:space="0" w:color="auto"/>
        <w:bottom w:val="none" w:sz="0" w:space="0" w:color="auto"/>
        <w:right w:val="none" w:sz="0" w:space="0" w:color="auto"/>
      </w:divBdr>
      <w:divsChild>
        <w:div w:id="438069469">
          <w:marLeft w:val="0"/>
          <w:marRight w:val="0"/>
          <w:marTop w:val="0"/>
          <w:marBottom w:val="0"/>
          <w:divBdr>
            <w:top w:val="none" w:sz="0" w:space="0" w:color="auto"/>
            <w:left w:val="none" w:sz="0" w:space="0" w:color="auto"/>
            <w:bottom w:val="none" w:sz="0" w:space="0" w:color="auto"/>
            <w:right w:val="none" w:sz="0" w:space="0" w:color="auto"/>
          </w:divBdr>
          <w:divsChild>
            <w:div w:id="159808051">
              <w:marLeft w:val="0"/>
              <w:marRight w:val="0"/>
              <w:marTop w:val="0"/>
              <w:marBottom w:val="0"/>
              <w:divBdr>
                <w:top w:val="none" w:sz="0" w:space="0" w:color="auto"/>
                <w:left w:val="none" w:sz="0" w:space="0" w:color="auto"/>
                <w:bottom w:val="none" w:sz="0" w:space="0" w:color="auto"/>
                <w:right w:val="none" w:sz="0" w:space="0" w:color="auto"/>
              </w:divBdr>
              <w:divsChild>
                <w:div w:id="365644418">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1765415734">
      <w:bodyDiv w:val="1"/>
      <w:marLeft w:val="0"/>
      <w:marRight w:val="0"/>
      <w:marTop w:val="0"/>
      <w:marBottom w:val="0"/>
      <w:divBdr>
        <w:top w:val="none" w:sz="0" w:space="0" w:color="auto"/>
        <w:left w:val="none" w:sz="0" w:space="0" w:color="auto"/>
        <w:bottom w:val="none" w:sz="0" w:space="0" w:color="auto"/>
        <w:right w:val="none" w:sz="0" w:space="0" w:color="auto"/>
      </w:divBdr>
      <w:divsChild>
        <w:div w:id="84814276">
          <w:marLeft w:val="0"/>
          <w:marRight w:val="0"/>
          <w:marTop w:val="0"/>
          <w:marBottom w:val="0"/>
          <w:divBdr>
            <w:top w:val="none" w:sz="0" w:space="0" w:color="auto"/>
            <w:left w:val="none" w:sz="0" w:space="0" w:color="auto"/>
            <w:bottom w:val="none" w:sz="0" w:space="0" w:color="auto"/>
            <w:right w:val="none" w:sz="0" w:space="0" w:color="auto"/>
          </w:divBdr>
          <w:divsChild>
            <w:div w:id="1178084581">
              <w:marLeft w:val="0"/>
              <w:marRight w:val="0"/>
              <w:marTop w:val="0"/>
              <w:marBottom w:val="0"/>
              <w:divBdr>
                <w:top w:val="none" w:sz="0" w:space="0" w:color="auto"/>
                <w:left w:val="none" w:sz="0" w:space="0" w:color="auto"/>
                <w:bottom w:val="none" w:sz="0" w:space="0" w:color="auto"/>
                <w:right w:val="none" w:sz="0" w:space="0" w:color="auto"/>
              </w:divBdr>
              <w:divsChild>
                <w:div w:id="471602019">
                  <w:marLeft w:val="0"/>
                  <w:marRight w:val="0"/>
                  <w:marTop w:val="0"/>
                  <w:marBottom w:val="0"/>
                  <w:divBdr>
                    <w:top w:val="single" w:sz="6" w:space="5" w:color="CDCDCD"/>
                    <w:left w:val="single" w:sz="6" w:space="5" w:color="CDCDCD"/>
                    <w:bottom w:val="single" w:sz="6" w:space="5" w:color="CDCDCD"/>
                    <w:right w:val="none" w:sz="0" w:space="0" w:color="auto"/>
                  </w:divBdr>
                </w:div>
              </w:divsChild>
            </w:div>
          </w:divsChild>
        </w:div>
      </w:divsChild>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osabiertos.gob.pe/dataset/atendidos-car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ustavo.sanchez@inabif.gob.pe" TargetMode="External"/><Relationship Id="rId4" Type="http://schemas.openxmlformats.org/officeDocument/2006/relationships/numbering" Target="numbering.xml"/><Relationship Id="rId9" Type="http://schemas.openxmlformats.org/officeDocument/2006/relationships/hyperlink" Target="http://opendefinition.org/licenses/odc-b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d31457-f63f-4330-91d8-ccfdcc68f043">
      <Terms xmlns="http://schemas.microsoft.com/office/infopath/2007/PartnerControls"/>
    </lcf76f155ced4ddcb4097134ff3c332f>
    <TaxCatchAll xmlns="8056481e-c097-4686-a1ec-3cfbc45860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36DEA1D7987E478FDB58A2CA3DE7F7" ma:contentTypeVersion="13" ma:contentTypeDescription="Crear nuevo documento." ma:contentTypeScope="" ma:versionID="81ae2a7ab1ba94d922741a2524ce63e3">
  <xsd:schema xmlns:xsd="http://www.w3.org/2001/XMLSchema" xmlns:xs="http://www.w3.org/2001/XMLSchema" xmlns:p="http://schemas.microsoft.com/office/2006/metadata/properties" xmlns:ns2="8056481e-c097-4686-a1ec-3cfbc4586075" xmlns:ns3="c9d31457-f63f-4330-91d8-ccfdcc68f043" targetNamespace="http://schemas.microsoft.com/office/2006/metadata/properties" ma:root="true" ma:fieldsID="a1fdd124ad92521c03444ec7ee2d759e" ns2:_="" ns3:_="">
    <xsd:import namespace="8056481e-c097-4686-a1ec-3cfbc4586075"/>
    <xsd:import namespace="c9d31457-f63f-4330-91d8-ccfdcc68f0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6481e-c097-4686-a1ec-3cfbc458607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b332923-64a3-4340-9bc5-30f0b0d43250}" ma:internalName="TaxCatchAll" ma:showField="CatchAllData" ma:web="8056481e-c097-4686-a1ec-3cfbc45860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d31457-f63f-4330-91d8-ccfdcc68f0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f57a763-c80a-4970-b053-808323777d5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EF994-15D0-4FAB-959A-44B23747AF89}">
  <ds:schemaRefs>
    <ds:schemaRef ds:uri="http://schemas.microsoft.com/office/2006/metadata/properties"/>
    <ds:schemaRef ds:uri="http://schemas.microsoft.com/office/infopath/2007/PartnerControls"/>
    <ds:schemaRef ds:uri="c9d31457-f63f-4330-91d8-ccfdcc68f043"/>
    <ds:schemaRef ds:uri="8056481e-c097-4686-a1ec-3cfbc4586075"/>
  </ds:schemaRefs>
</ds:datastoreItem>
</file>

<file path=customXml/itemProps2.xml><?xml version="1.0" encoding="utf-8"?>
<ds:datastoreItem xmlns:ds="http://schemas.openxmlformats.org/officeDocument/2006/customXml" ds:itemID="{70C678AE-D2A3-467A-9F40-3B764BF2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6481e-c097-4686-a1ec-3cfbc4586075"/>
    <ds:schemaRef ds:uri="c9d31457-f63f-4330-91d8-ccfdcc68f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995D5-9077-4A47-87DB-C90686DB7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526</Words>
  <Characters>2894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Gustavo Oscar Orlando Sanchez Paredes</cp:lastModifiedBy>
  <cp:revision>15</cp:revision>
  <dcterms:created xsi:type="dcterms:W3CDTF">2025-05-23T13:21:00Z</dcterms:created>
  <dcterms:modified xsi:type="dcterms:W3CDTF">2025-12-24T13:57:00Z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0x010100D636DEA1D7987E478FDB58A2CA3DE7F7</vt:lpwstr>
  </property>
</Properties>
</file>