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7989861F"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14A3E" w:rsidRPr="00A14A3E">
        <w:rPr>
          <w:rFonts w:asciiTheme="majorHAnsi" w:hAnsiTheme="majorHAnsi" w:cstheme="majorHAnsi"/>
        </w:rPr>
        <w:t>Servicio de atención de emergencias y urgencias “INABIF en Acción”</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rsidRPr="00A14A3E" w14:paraId="30B6BD9E" w14:textId="77777777" w:rsidTr="00F41299">
        <w:tc>
          <w:tcPr>
            <w:tcW w:w="2972" w:type="dxa"/>
            <w:vAlign w:val="center"/>
          </w:tcPr>
          <w:p w14:paraId="2E49C04D" w14:textId="7E6B8A19" w:rsidR="00504D0A" w:rsidRPr="00A14A3E" w:rsidRDefault="00DA6578" w:rsidP="00504D0A">
            <w:pPr>
              <w:rPr>
                <w:rFonts w:asciiTheme="majorHAnsi" w:hAnsiTheme="majorHAnsi" w:cstheme="majorHAnsi"/>
              </w:rPr>
            </w:pPr>
            <w:r>
              <w:rPr>
                <w:rFonts w:asciiTheme="majorHAnsi" w:hAnsiTheme="majorHAnsi" w:cstheme="majorHAnsi"/>
              </w:rPr>
              <w:t xml:space="preserve"> </w:t>
            </w:r>
            <w:r w:rsidR="00504D0A" w:rsidRPr="00A14A3E">
              <w:rPr>
                <w:rFonts w:asciiTheme="majorHAnsi" w:hAnsiTheme="majorHAnsi" w:cstheme="majorHAnsi"/>
                <w:b/>
                <w:bCs/>
                <w:color w:val="000000" w:themeColor="text1"/>
                <w:kern w:val="24"/>
                <w:lang w:val="es-MX"/>
              </w:rPr>
              <w:t>Título</w:t>
            </w:r>
          </w:p>
        </w:tc>
        <w:tc>
          <w:tcPr>
            <w:tcW w:w="7484" w:type="dxa"/>
            <w:vAlign w:val="center"/>
          </w:tcPr>
          <w:p w14:paraId="301BAC89" w14:textId="24B02493" w:rsidR="00504D0A" w:rsidRPr="00A14A3E" w:rsidRDefault="00A14A3E" w:rsidP="00101D8A">
            <w:pPr>
              <w:rPr>
                <w:rFonts w:asciiTheme="majorHAnsi" w:hAnsiTheme="majorHAnsi" w:cstheme="majorHAnsi"/>
              </w:rPr>
            </w:pPr>
            <w:r w:rsidRPr="00A14A3E">
              <w:rPr>
                <w:rFonts w:asciiTheme="majorHAnsi" w:hAnsiTheme="majorHAnsi" w:cstheme="majorHAnsi"/>
              </w:rPr>
              <w:t>Servicio de atención de emergencias y urgencias “INABIF en Acción”</w:t>
            </w:r>
            <w:r w:rsidR="00A813F1" w:rsidRPr="00A14A3E">
              <w:rPr>
                <w:rFonts w:asciiTheme="majorHAnsi" w:hAnsiTheme="majorHAnsi" w:cstheme="majorHAnsi"/>
              </w:rPr>
              <w:t xml:space="preserve"> - [PROGRAMA INTEGRAL NACIONAL PARA EL BIENESTAR FAMILIAR - INABIF]</w:t>
            </w:r>
          </w:p>
        </w:tc>
      </w:tr>
      <w:tr w:rsidR="00504D0A" w:rsidRPr="00A14A3E" w14:paraId="1E2BA938" w14:textId="77777777" w:rsidTr="00F41299">
        <w:trPr>
          <w:trHeight w:val="589"/>
        </w:trPr>
        <w:tc>
          <w:tcPr>
            <w:tcW w:w="2972" w:type="dxa"/>
            <w:vAlign w:val="center"/>
          </w:tcPr>
          <w:p w14:paraId="17CCE901" w14:textId="235EEF53" w:rsidR="00504D0A" w:rsidRPr="00A14A3E" w:rsidRDefault="00504D0A" w:rsidP="00504D0A">
            <w:pPr>
              <w:rPr>
                <w:rFonts w:asciiTheme="majorHAnsi" w:hAnsiTheme="majorHAnsi" w:cstheme="majorHAnsi"/>
              </w:rPr>
            </w:pPr>
            <w:r w:rsidRPr="00A14A3E">
              <w:rPr>
                <w:rFonts w:asciiTheme="majorHAnsi" w:hAnsiTheme="majorHAnsi" w:cstheme="majorHAnsi"/>
                <w:b/>
                <w:bCs/>
                <w:color w:val="000000" w:themeColor="text1"/>
                <w:kern w:val="24"/>
                <w:lang w:val="es-MX"/>
              </w:rPr>
              <w:t>Título URL Descripción</w:t>
            </w:r>
          </w:p>
        </w:tc>
        <w:tc>
          <w:tcPr>
            <w:tcW w:w="7484" w:type="dxa"/>
            <w:vAlign w:val="center"/>
          </w:tcPr>
          <w:p w14:paraId="0AF6190C" w14:textId="3BBFA940" w:rsidR="00504D0A" w:rsidRPr="00A14A3E" w:rsidRDefault="00A06985" w:rsidP="00A34A68">
            <w:pPr>
              <w:rPr>
                <w:rFonts w:asciiTheme="majorHAnsi" w:hAnsiTheme="majorHAnsi" w:cstheme="majorHAnsi"/>
              </w:rPr>
            </w:pPr>
            <w:hyperlink r:id="rId8" w:history="1">
              <w:r w:rsidRPr="00D66230">
                <w:rPr>
                  <w:rStyle w:val="Hipervnculo"/>
                  <w:rFonts w:asciiTheme="majorHAnsi" w:hAnsiTheme="majorHAnsi" w:cstheme="majorHAnsi"/>
                </w:rPr>
                <w:t>www.datosabiertos.gob.pe/dataset/</w:t>
              </w:r>
              <w:r w:rsidRPr="00D66230">
                <w:rPr>
                  <w:rStyle w:val="Hipervnculo"/>
                </w:rPr>
                <w:t>inabif_en_accion</w:t>
              </w:r>
            </w:hyperlink>
          </w:p>
        </w:tc>
      </w:tr>
      <w:tr w:rsidR="00504D0A" w:rsidRPr="00A14A3E" w14:paraId="2EC58AEF" w14:textId="77777777" w:rsidTr="00F41299">
        <w:trPr>
          <w:trHeight w:val="6369"/>
        </w:trPr>
        <w:tc>
          <w:tcPr>
            <w:tcW w:w="2972" w:type="dxa"/>
            <w:vAlign w:val="center"/>
          </w:tcPr>
          <w:p w14:paraId="24E79BF0" w14:textId="0C1004DE" w:rsidR="00504D0A" w:rsidRPr="00A14A3E" w:rsidRDefault="00504D0A" w:rsidP="00504D0A">
            <w:pPr>
              <w:rPr>
                <w:rFonts w:asciiTheme="majorHAnsi" w:hAnsiTheme="majorHAnsi" w:cstheme="majorHAnsi"/>
              </w:rPr>
            </w:pPr>
            <w:r w:rsidRPr="00A14A3E">
              <w:rPr>
                <w:rFonts w:asciiTheme="majorHAnsi" w:hAnsiTheme="majorHAnsi" w:cstheme="majorHAnsi"/>
                <w:b/>
                <w:bCs/>
                <w:color w:val="000000" w:themeColor="text1"/>
                <w:kern w:val="24"/>
                <w:lang w:val="es-MX"/>
              </w:rPr>
              <w:t>Descripción</w:t>
            </w:r>
          </w:p>
        </w:tc>
        <w:tc>
          <w:tcPr>
            <w:tcW w:w="7484" w:type="dxa"/>
            <w:vAlign w:val="center"/>
          </w:tcPr>
          <w:p w14:paraId="53E99E49" w14:textId="77777777" w:rsidR="00683A4C" w:rsidRPr="00A14A3E" w:rsidRDefault="00683A4C" w:rsidP="00683A4C">
            <w:pPr>
              <w:jc w:val="both"/>
              <w:rPr>
                <w:rFonts w:asciiTheme="majorHAnsi" w:hAnsiTheme="majorHAnsi" w:cstheme="majorHAnsi"/>
              </w:rPr>
            </w:pPr>
            <w:r w:rsidRPr="00A14A3E">
              <w:rPr>
                <w:rFonts w:asciiTheme="majorHAnsi" w:hAnsiTheme="majorHAnsi" w:cstheme="majorHAnsi"/>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A14A3E">
              <w:rPr>
                <w:rFonts w:asciiTheme="majorHAnsi" w:hAnsiTheme="majorHAnsi" w:cstheme="majorHAnsi"/>
              </w:rPr>
              <w:t>.</w:t>
            </w:r>
          </w:p>
          <w:p w14:paraId="09F0F197" w14:textId="77777777" w:rsidR="00683A4C" w:rsidRPr="00A14A3E" w:rsidRDefault="00683A4C" w:rsidP="00683A4C">
            <w:pPr>
              <w:jc w:val="both"/>
              <w:rPr>
                <w:rFonts w:asciiTheme="majorHAnsi" w:hAnsiTheme="majorHAnsi" w:cstheme="majorHAnsi"/>
              </w:rPr>
            </w:pPr>
          </w:p>
          <w:p w14:paraId="446A429B" w14:textId="2B8D5860" w:rsidR="00683A4C" w:rsidRPr="00A14A3E" w:rsidRDefault="00683A4C" w:rsidP="00242D60">
            <w:pPr>
              <w:jc w:val="both"/>
              <w:rPr>
                <w:rFonts w:asciiTheme="majorHAnsi" w:hAnsiTheme="majorHAnsi" w:cstheme="majorHAnsi"/>
              </w:rPr>
            </w:pPr>
            <w:r w:rsidRPr="00A14A3E">
              <w:rPr>
                <w:rFonts w:asciiTheme="majorHAnsi" w:hAnsiTheme="majorHAnsi" w:cstheme="majorHAnsi"/>
              </w:rPr>
              <w:t>Tiene como finalidad el "</w:t>
            </w:r>
            <w:r w:rsidRPr="00A14A3E">
              <w:rPr>
                <w:rFonts w:asciiTheme="majorHAnsi" w:hAnsiTheme="majorHAnsi" w:cstheme="majorHAnsi"/>
                <w:lang w:val="es-ES"/>
              </w:rPr>
              <w:t xml:space="preserve">contribuir con el desarrollo integral de las familias en </w:t>
            </w:r>
            <w:r w:rsidRPr="00A14A3E">
              <w:rPr>
                <w:rFonts w:asciiTheme="majorHAnsi" w:hAnsiTheme="majorHAnsi" w:cstheme="majorHAnsi"/>
              </w:rPr>
              <w:t>situación de vulnerabilidad y riesgo social, con énfasis en niños, niñas, adolescentes, en situación de abandono, y propiciar su inclusión en la sociedad y el ejercicio pleno de sus derechos</w:t>
            </w:r>
            <w:r w:rsidR="001907AF" w:rsidRPr="00A14A3E">
              <w:rPr>
                <w:rFonts w:asciiTheme="majorHAnsi" w:hAnsiTheme="majorHAnsi" w:cstheme="majorHAnsi"/>
              </w:rPr>
              <w:t>”</w:t>
            </w:r>
            <w:r w:rsidR="00AE3835" w:rsidRPr="00A14A3E">
              <w:rPr>
                <w:rFonts w:asciiTheme="majorHAnsi" w:hAnsiTheme="majorHAnsi" w:cstheme="majorHAnsi"/>
              </w:rPr>
              <w:t>.</w:t>
            </w:r>
          </w:p>
          <w:p w14:paraId="32EEDDA8" w14:textId="420F3C42" w:rsidR="00683A4C" w:rsidRPr="00A14A3E" w:rsidRDefault="00683A4C" w:rsidP="00242D60">
            <w:pPr>
              <w:jc w:val="both"/>
              <w:rPr>
                <w:rFonts w:asciiTheme="majorHAnsi" w:hAnsiTheme="majorHAnsi" w:cstheme="majorHAnsi"/>
              </w:rPr>
            </w:pPr>
          </w:p>
          <w:p w14:paraId="136B628E" w14:textId="77777777" w:rsidR="00A14A3E" w:rsidRPr="00A14A3E" w:rsidRDefault="00A14A3E" w:rsidP="00A14A3E">
            <w:pPr>
              <w:jc w:val="both"/>
              <w:rPr>
                <w:rFonts w:asciiTheme="majorHAnsi" w:hAnsiTheme="majorHAnsi" w:cstheme="majorHAnsi"/>
              </w:rPr>
            </w:pPr>
            <w:r w:rsidRPr="00A14A3E">
              <w:rPr>
                <w:rFonts w:asciiTheme="majorHAnsi" w:hAnsiTheme="majorHAnsi" w:cstheme="majorHAnsi"/>
              </w:rPr>
              <w:t>Servicio de atención y/o orientación que brinda atención integral a personas y familias en situación de riesgo, vulnerabilidad o crisis social, mediante acciones de intervención social, psicológica y legal orientadas a la protección y recuperación de sus derechos.</w:t>
            </w:r>
          </w:p>
          <w:p w14:paraId="286CE04D" w14:textId="77777777" w:rsidR="00A14A3E" w:rsidRPr="00A14A3E" w:rsidRDefault="00A14A3E" w:rsidP="00A14A3E">
            <w:pPr>
              <w:jc w:val="both"/>
              <w:rPr>
                <w:rFonts w:asciiTheme="majorHAnsi" w:hAnsiTheme="majorHAnsi" w:cstheme="majorHAnsi"/>
              </w:rPr>
            </w:pPr>
          </w:p>
          <w:p w14:paraId="16E37432" w14:textId="77777777" w:rsidR="00A14A3E" w:rsidRPr="00A14A3E" w:rsidRDefault="00A14A3E" w:rsidP="00A14A3E">
            <w:pPr>
              <w:jc w:val="both"/>
              <w:rPr>
                <w:rFonts w:asciiTheme="majorHAnsi" w:hAnsiTheme="majorHAnsi" w:cstheme="majorHAnsi"/>
              </w:rPr>
            </w:pPr>
            <w:r w:rsidRPr="00A14A3E">
              <w:rPr>
                <w:rFonts w:asciiTheme="majorHAnsi" w:hAnsiTheme="majorHAnsi" w:cstheme="majorHAnsi"/>
              </w:rPr>
              <w:t>El servicio comprende el diagnóstico integral de la problemática, la evaluación de necesidades, la atención en crisis y la aplicación de primeros auxilios psicológicos, con el objetivo de restablecer el bienestar, la estabilidad emocional y las condiciones básicas de protección de los usuarios.</w:t>
            </w:r>
          </w:p>
          <w:p w14:paraId="6C4E04ED" w14:textId="77777777" w:rsidR="00A14A3E" w:rsidRPr="00A14A3E" w:rsidRDefault="00A14A3E" w:rsidP="00A14A3E">
            <w:pPr>
              <w:jc w:val="both"/>
              <w:rPr>
                <w:rFonts w:asciiTheme="majorHAnsi" w:hAnsiTheme="majorHAnsi" w:cstheme="majorHAnsi"/>
                <w:b/>
                <w:bCs/>
              </w:rPr>
            </w:pPr>
          </w:p>
          <w:p w14:paraId="1F3B9B7C" w14:textId="735DB0A1" w:rsidR="00A14A3E" w:rsidRPr="00A14A3E" w:rsidRDefault="00A14A3E" w:rsidP="00A14A3E">
            <w:pPr>
              <w:jc w:val="both"/>
              <w:rPr>
                <w:rFonts w:asciiTheme="majorHAnsi" w:hAnsiTheme="majorHAnsi" w:cstheme="majorHAnsi"/>
              </w:rPr>
            </w:pPr>
            <w:r w:rsidRPr="00A14A3E">
              <w:rPr>
                <w:rFonts w:asciiTheme="majorHAnsi" w:hAnsiTheme="majorHAnsi" w:cstheme="majorHAnsi"/>
                <w:b/>
                <w:bCs/>
              </w:rPr>
              <w:t xml:space="preserve">Urgencia social: </w:t>
            </w:r>
            <w:r w:rsidRPr="00A14A3E">
              <w:rPr>
                <w:rFonts w:asciiTheme="majorHAnsi" w:hAnsiTheme="majorHAnsi" w:cstheme="majorHAnsi"/>
              </w:rPr>
              <w:t xml:space="preserve">Es una situación acontecida que provoca un riesgo de vulnerabilidad o desprotección </w:t>
            </w:r>
          </w:p>
          <w:p w14:paraId="4CC8A263" w14:textId="77777777" w:rsidR="00A14A3E" w:rsidRPr="00A14A3E" w:rsidRDefault="00A14A3E" w:rsidP="00A14A3E">
            <w:pPr>
              <w:jc w:val="both"/>
              <w:rPr>
                <w:rFonts w:asciiTheme="majorHAnsi" w:hAnsiTheme="majorHAnsi" w:cstheme="majorHAnsi"/>
              </w:rPr>
            </w:pPr>
            <w:r w:rsidRPr="00A14A3E">
              <w:rPr>
                <w:rFonts w:asciiTheme="majorHAnsi" w:hAnsiTheme="majorHAnsi" w:cstheme="majorHAnsi"/>
              </w:rPr>
              <w:t xml:space="preserve">social y afecta a la cobertura de las necesidades básicas de una persona o familia. </w:t>
            </w:r>
          </w:p>
          <w:p w14:paraId="495823D4" w14:textId="77777777" w:rsidR="00A14A3E" w:rsidRPr="00A14A3E" w:rsidRDefault="00A14A3E" w:rsidP="00A14A3E">
            <w:pPr>
              <w:jc w:val="both"/>
              <w:rPr>
                <w:rFonts w:asciiTheme="majorHAnsi" w:hAnsiTheme="majorHAnsi" w:cstheme="majorHAnsi"/>
                <w:b/>
                <w:bCs/>
              </w:rPr>
            </w:pPr>
          </w:p>
          <w:p w14:paraId="480A8E99" w14:textId="081FDC6E" w:rsidR="00A14A3E" w:rsidRPr="00A14A3E" w:rsidRDefault="00A14A3E" w:rsidP="00A14A3E">
            <w:pPr>
              <w:jc w:val="both"/>
              <w:rPr>
                <w:rFonts w:asciiTheme="majorHAnsi" w:hAnsiTheme="majorHAnsi" w:cstheme="majorHAnsi"/>
              </w:rPr>
            </w:pPr>
            <w:r w:rsidRPr="00A14A3E">
              <w:rPr>
                <w:rFonts w:asciiTheme="majorHAnsi" w:hAnsiTheme="majorHAnsi" w:cstheme="majorHAnsi"/>
                <w:b/>
                <w:bCs/>
              </w:rPr>
              <w:t xml:space="preserve">Emergencia social: </w:t>
            </w:r>
            <w:r w:rsidRPr="00A14A3E">
              <w:rPr>
                <w:rFonts w:asciiTheme="majorHAnsi" w:hAnsiTheme="majorHAnsi" w:cstheme="majorHAnsi"/>
              </w:rPr>
              <w:t xml:space="preserve">Es una situación crítica o extraordinaria que afecta a personas o familias, que requiere una respuesta inmediata y coordinada para abordar problemas sociales. Estas emergencias amenazan la seguridad, el bienestar y los derechos de las personas. Su atención implica la movilización de recursos y la colaboración entre el Estado, organizaciones humanitarias y la sociedad civil para mitigar los impactos y apoyar a las personas afectadas. La emergencia social comprende las siguientes situaciones: </w:t>
            </w:r>
          </w:p>
          <w:p w14:paraId="580D6D3B" w14:textId="77777777" w:rsidR="00A14A3E" w:rsidRPr="00A14A3E" w:rsidRDefault="00A14A3E" w:rsidP="00A14A3E">
            <w:pPr>
              <w:numPr>
                <w:ilvl w:val="0"/>
                <w:numId w:val="8"/>
              </w:numPr>
              <w:ind w:left="322" w:hanging="322"/>
              <w:jc w:val="both"/>
              <w:rPr>
                <w:rFonts w:asciiTheme="majorHAnsi" w:hAnsiTheme="majorHAnsi" w:cstheme="majorHAnsi"/>
              </w:rPr>
            </w:pPr>
            <w:r w:rsidRPr="00A14A3E">
              <w:rPr>
                <w:rFonts w:asciiTheme="majorHAnsi" w:hAnsiTheme="majorHAnsi" w:cstheme="majorHAnsi"/>
              </w:rPr>
              <w:t xml:space="preserve">Un desastre. </w:t>
            </w:r>
          </w:p>
          <w:p w14:paraId="16244E9F" w14:textId="77777777" w:rsidR="00A14A3E" w:rsidRPr="00A14A3E" w:rsidRDefault="00A14A3E" w:rsidP="00A14A3E">
            <w:pPr>
              <w:numPr>
                <w:ilvl w:val="0"/>
                <w:numId w:val="8"/>
              </w:numPr>
              <w:ind w:left="322" w:hanging="322"/>
              <w:jc w:val="both"/>
              <w:rPr>
                <w:rFonts w:asciiTheme="majorHAnsi" w:hAnsiTheme="majorHAnsi" w:cstheme="majorHAnsi"/>
              </w:rPr>
            </w:pPr>
            <w:r w:rsidRPr="00A14A3E">
              <w:rPr>
                <w:rFonts w:asciiTheme="majorHAnsi" w:hAnsiTheme="majorHAnsi" w:cstheme="majorHAnsi"/>
              </w:rPr>
              <w:t xml:space="preserve">Casos fortuitos: fallecimiento, incendios. </w:t>
            </w:r>
          </w:p>
          <w:p w14:paraId="09E8E99B" w14:textId="77777777" w:rsidR="00A14A3E" w:rsidRPr="00A14A3E" w:rsidRDefault="00A14A3E" w:rsidP="00A14A3E">
            <w:pPr>
              <w:jc w:val="both"/>
              <w:rPr>
                <w:rFonts w:asciiTheme="majorHAnsi" w:hAnsiTheme="majorHAnsi" w:cstheme="majorHAnsi"/>
              </w:rPr>
            </w:pPr>
          </w:p>
          <w:p w14:paraId="4756897E" w14:textId="77777777" w:rsidR="00A14A3E" w:rsidRPr="00A14A3E" w:rsidRDefault="00A14A3E" w:rsidP="00A14A3E">
            <w:pPr>
              <w:jc w:val="both"/>
              <w:rPr>
                <w:rFonts w:asciiTheme="majorHAnsi" w:hAnsiTheme="majorHAnsi" w:cstheme="majorHAnsi"/>
              </w:rPr>
            </w:pPr>
            <w:r w:rsidRPr="00A14A3E">
              <w:rPr>
                <w:rFonts w:asciiTheme="majorHAnsi" w:hAnsiTheme="majorHAnsi" w:cstheme="majorHAnsi"/>
              </w:rPr>
              <w:t xml:space="preserve">Se brinda a nivel nacional a través del equipo técnico de los Centros de Atención de Emergencias y Urgencias INABIF en ACCIÓN dependiente de la UDIF del INABIF a través de los 2 tipos de atención: </w:t>
            </w:r>
          </w:p>
          <w:p w14:paraId="5DE58ABA" w14:textId="7E4B82BC" w:rsidR="00A14A3E" w:rsidRPr="00A14A3E" w:rsidRDefault="00A14A3E" w:rsidP="00A14A3E">
            <w:pPr>
              <w:pStyle w:val="Prrafodelista"/>
              <w:numPr>
                <w:ilvl w:val="0"/>
                <w:numId w:val="10"/>
              </w:numPr>
              <w:ind w:left="322" w:hanging="283"/>
              <w:jc w:val="both"/>
              <w:rPr>
                <w:rFonts w:asciiTheme="majorHAnsi" w:hAnsiTheme="majorHAnsi" w:cstheme="majorHAnsi"/>
                <w:sz w:val="22"/>
                <w:szCs w:val="22"/>
              </w:rPr>
            </w:pPr>
            <w:r w:rsidRPr="00A14A3E">
              <w:rPr>
                <w:rFonts w:asciiTheme="majorHAnsi" w:hAnsiTheme="majorHAnsi" w:cstheme="majorHAnsi"/>
                <w:b/>
                <w:bCs/>
                <w:sz w:val="22"/>
                <w:szCs w:val="22"/>
              </w:rPr>
              <w:t>Atención de Urgencia social:</w:t>
            </w:r>
            <w:r w:rsidRPr="00A14A3E">
              <w:rPr>
                <w:rFonts w:asciiTheme="majorHAnsi" w:hAnsiTheme="majorHAnsi" w:cstheme="majorHAnsi"/>
                <w:sz w:val="22"/>
                <w:szCs w:val="22"/>
              </w:rPr>
              <w:t xml:space="preserve"> El Equipo Técnico de INABIF en ACCIÓN evaluará y atenderán casos sociales cuya admisión se efectúa mediante el Sistema de Gestión Documentaria (SGD) y los demás canales de comunicación. La atención de urgencia social finaliza con la elaboración de un informe técnico por parte del equipo multidisciplinario a cargo del caso, en el cual detalla las acciones realizadas, </w:t>
            </w:r>
            <w:r w:rsidRPr="00A14A3E">
              <w:rPr>
                <w:rFonts w:asciiTheme="majorHAnsi" w:hAnsiTheme="majorHAnsi" w:cstheme="majorHAnsi"/>
                <w:sz w:val="22"/>
                <w:szCs w:val="22"/>
              </w:rPr>
              <w:lastRenderedPageBreak/>
              <w:t xml:space="preserve">conclusiones y/o presunción diagnóstica y recomendaciones, mediante dicha acción el caso se cierra. </w:t>
            </w:r>
          </w:p>
          <w:p w14:paraId="4A07E73F" w14:textId="77777777" w:rsidR="00A14A3E" w:rsidRPr="00A14A3E" w:rsidRDefault="00A14A3E" w:rsidP="00A14A3E">
            <w:pPr>
              <w:pStyle w:val="Prrafodelista"/>
              <w:numPr>
                <w:ilvl w:val="0"/>
                <w:numId w:val="10"/>
              </w:numPr>
              <w:ind w:left="322" w:hanging="283"/>
              <w:jc w:val="both"/>
              <w:rPr>
                <w:rFonts w:asciiTheme="majorHAnsi" w:hAnsiTheme="majorHAnsi" w:cstheme="majorHAnsi"/>
                <w:b/>
                <w:bCs/>
                <w:sz w:val="22"/>
                <w:szCs w:val="22"/>
              </w:rPr>
            </w:pPr>
            <w:r w:rsidRPr="00A14A3E">
              <w:rPr>
                <w:rFonts w:asciiTheme="majorHAnsi" w:hAnsiTheme="majorHAnsi" w:cstheme="majorHAnsi"/>
                <w:b/>
                <w:bCs/>
                <w:sz w:val="22"/>
                <w:szCs w:val="22"/>
              </w:rPr>
              <w:t xml:space="preserve">Atención de Emergencia social: </w:t>
            </w:r>
            <w:r w:rsidRPr="00A14A3E">
              <w:rPr>
                <w:rFonts w:asciiTheme="majorHAnsi" w:hAnsiTheme="majorHAnsi" w:cstheme="majorHAnsi"/>
                <w:sz w:val="22"/>
                <w:szCs w:val="22"/>
              </w:rPr>
              <w:t>Los casos de atención Inmediata son emergencias que también pueden ser derivados a INABIF en ACCIÓN y han sido previamente identificadas por instancias superiores del sector u otras entidades estatales. Para cumplir sus fines, el servicio de INABIF en ACCIÓN dispone de una movilidad institucional a dedicación exclusiva para el traslado del equipo multidisciplinario en la atención y gestión de los casos sociales. En todo momento, el beneficiario/a del servicio de INABIF en ACCIÓN es informado del proceso y trámite que se le viene brindando, buscando en todo momento su consentimiento y/o del familiar respecto a la atención de su caso. Durante todo el proceso los profesionales emplearán el Aplicativo institucional de INABIF en ACCIÓN (Sistema de Asistencia INABIF en ACCIÓN para registrar la información correspondiente al caso asignado y en función al proceso en que se encuentren.</w:t>
            </w:r>
            <w:r w:rsidRPr="00A14A3E">
              <w:rPr>
                <w:rFonts w:asciiTheme="majorHAnsi" w:hAnsiTheme="majorHAnsi" w:cstheme="majorHAnsi"/>
                <w:b/>
                <w:bCs/>
                <w:sz w:val="22"/>
                <w:szCs w:val="22"/>
              </w:rPr>
              <w:t xml:space="preserve"> </w:t>
            </w:r>
          </w:p>
          <w:p w14:paraId="47F76F98" w14:textId="77777777" w:rsidR="00895D3F" w:rsidRPr="00A14A3E" w:rsidRDefault="00895D3F" w:rsidP="00895D3F">
            <w:pPr>
              <w:jc w:val="both"/>
              <w:rPr>
                <w:rFonts w:asciiTheme="majorHAnsi" w:hAnsiTheme="majorHAnsi" w:cstheme="majorHAnsi"/>
              </w:rPr>
            </w:pPr>
          </w:p>
          <w:p w14:paraId="724F03C7" w14:textId="70895276" w:rsidR="006965A0" w:rsidRPr="00A14A3E" w:rsidRDefault="006965A0" w:rsidP="00895D3F">
            <w:pPr>
              <w:jc w:val="both"/>
              <w:rPr>
                <w:rFonts w:asciiTheme="majorHAnsi" w:hAnsiTheme="majorHAnsi" w:cstheme="majorHAnsi"/>
              </w:rPr>
            </w:pPr>
            <w:r w:rsidRPr="00A14A3E">
              <w:rPr>
                <w:rFonts w:asciiTheme="majorHAnsi" w:hAnsiTheme="majorHAnsi" w:cstheme="majorHAnsi"/>
              </w:rPr>
              <w:t xml:space="preserve">Cada registro es </w:t>
            </w:r>
            <w:r w:rsidR="00A9498A" w:rsidRPr="00A14A3E">
              <w:rPr>
                <w:rFonts w:asciiTheme="majorHAnsi" w:hAnsiTheme="majorHAnsi" w:cstheme="majorHAnsi"/>
              </w:rPr>
              <w:t xml:space="preserve">beneficiario atendido en </w:t>
            </w:r>
            <w:r w:rsidR="00A92E8F" w:rsidRPr="00A14A3E">
              <w:rPr>
                <w:rFonts w:asciiTheme="majorHAnsi" w:hAnsiTheme="majorHAnsi" w:cstheme="majorHAnsi"/>
              </w:rPr>
              <w:t xml:space="preserve">el </w:t>
            </w:r>
            <w:r w:rsidR="00135FDC" w:rsidRPr="00A14A3E">
              <w:rPr>
                <w:rFonts w:asciiTheme="majorHAnsi" w:hAnsiTheme="majorHAnsi" w:cstheme="majorHAnsi"/>
              </w:rPr>
              <w:t>servicio</w:t>
            </w:r>
            <w:r w:rsidR="00683A4C" w:rsidRPr="00A14A3E">
              <w:rPr>
                <w:rFonts w:asciiTheme="majorHAnsi" w:hAnsiTheme="majorHAnsi" w:cstheme="majorHAnsi"/>
              </w:rPr>
              <w:t>.</w:t>
            </w:r>
          </w:p>
          <w:p w14:paraId="610F6503" w14:textId="7569668D" w:rsidR="00C81804" w:rsidRPr="00A14A3E" w:rsidRDefault="00C81804" w:rsidP="00504D0A">
            <w:pPr>
              <w:rPr>
                <w:rFonts w:asciiTheme="majorHAnsi" w:hAnsiTheme="majorHAnsi" w:cstheme="majorHAnsi"/>
              </w:rPr>
            </w:pPr>
          </w:p>
          <w:p w14:paraId="230AC0C5" w14:textId="457646FC" w:rsidR="00C81804" w:rsidRPr="00A14A3E" w:rsidRDefault="00AB3474" w:rsidP="00504D0A">
            <w:pPr>
              <w:rPr>
                <w:rFonts w:asciiTheme="majorHAnsi" w:hAnsiTheme="majorHAnsi" w:cstheme="majorHAnsi"/>
              </w:rPr>
            </w:pPr>
            <w:r w:rsidRPr="00A14A3E">
              <w:rPr>
                <w:rFonts w:asciiTheme="majorHAnsi" w:hAnsiTheme="majorHAnsi" w:cstheme="majorHAnsi"/>
              </w:rPr>
              <w:t>Este dataset está caracterizado por:</w:t>
            </w:r>
          </w:p>
          <w:p w14:paraId="581D86BF" w14:textId="708E0A36" w:rsidR="00CD25C2" w:rsidRDefault="00006106" w:rsidP="001642E5">
            <w:pPr>
              <w:pStyle w:val="Prrafodelista"/>
              <w:numPr>
                <w:ilvl w:val="0"/>
                <w:numId w:val="7"/>
              </w:numPr>
              <w:rPr>
                <w:rFonts w:asciiTheme="majorHAnsi" w:hAnsiTheme="majorHAnsi" w:cstheme="majorHAnsi"/>
                <w:sz w:val="22"/>
                <w:szCs w:val="22"/>
              </w:rPr>
            </w:pPr>
            <w:r w:rsidRPr="00A14A3E">
              <w:rPr>
                <w:rFonts w:asciiTheme="majorHAnsi" w:hAnsiTheme="majorHAnsi" w:cstheme="majorHAnsi"/>
                <w:sz w:val="22"/>
                <w:szCs w:val="22"/>
              </w:rPr>
              <w:t xml:space="preserve">Sexo y edad del </w:t>
            </w:r>
            <w:r w:rsidR="001F6316" w:rsidRPr="00A14A3E">
              <w:rPr>
                <w:rFonts w:asciiTheme="majorHAnsi" w:hAnsiTheme="majorHAnsi" w:cstheme="majorHAnsi"/>
                <w:sz w:val="22"/>
                <w:szCs w:val="22"/>
              </w:rPr>
              <w:t>beneficiario</w:t>
            </w:r>
          </w:p>
          <w:p w14:paraId="00F2FC6B" w14:textId="24E0A4AC" w:rsidR="00660BFE" w:rsidRDefault="00660BFE" w:rsidP="001642E5">
            <w:pPr>
              <w:pStyle w:val="Prrafodelista"/>
              <w:numPr>
                <w:ilvl w:val="0"/>
                <w:numId w:val="7"/>
              </w:numPr>
              <w:rPr>
                <w:rFonts w:asciiTheme="majorHAnsi" w:hAnsiTheme="majorHAnsi" w:cstheme="majorHAnsi"/>
                <w:sz w:val="22"/>
                <w:szCs w:val="22"/>
              </w:rPr>
            </w:pPr>
            <w:r>
              <w:rPr>
                <w:rFonts w:asciiTheme="majorHAnsi" w:hAnsiTheme="majorHAnsi" w:cstheme="majorHAnsi"/>
                <w:sz w:val="22"/>
                <w:szCs w:val="22"/>
              </w:rPr>
              <w:t>Nacionalidad</w:t>
            </w:r>
          </w:p>
          <w:p w14:paraId="43483E6E" w14:textId="7BA319CC" w:rsidR="00660BFE" w:rsidRPr="00660BFE" w:rsidRDefault="00660BFE" w:rsidP="001642E5">
            <w:pPr>
              <w:pStyle w:val="Prrafodelista"/>
              <w:numPr>
                <w:ilvl w:val="0"/>
                <w:numId w:val="7"/>
              </w:numPr>
              <w:rPr>
                <w:rFonts w:asciiTheme="majorHAnsi" w:hAnsiTheme="majorHAnsi" w:cstheme="majorHAnsi"/>
                <w:sz w:val="22"/>
                <w:szCs w:val="22"/>
                <w:lang w:val="pt-PT"/>
              </w:rPr>
            </w:pPr>
            <w:r w:rsidRPr="00660BFE">
              <w:rPr>
                <w:rFonts w:asciiTheme="majorHAnsi" w:hAnsiTheme="majorHAnsi" w:cstheme="majorHAnsi"/>
                <w:sz w:val="22"/>
                <w:szCs w:val="22"/>
                <w:lang w:val="pt-PT"/>
              </w:rPr>
              <w:t>Lugar de residencia (departamento, pr</w:t>
            </w:r>
            <w:r>
              <w:rPr>
                <w:rFonts w:asciiTheme="majorHAnsi" w:hAnsiTheme="majorHAnsi" w:cstheme="majorHAnsi"/>
                <w:sz w:val="22"/>
                <w:szCs w:val="22"/>
                <w:lang w:val="pt-PT"/>
              </w:rPr>
              <w:t>ovincia y distrito)</w:t>
            </w:r>
          </w:p>
          <w:p w14:paraId="2DE82B23" w14:textId="77777777" w:rsidR="00006106" w:rsidRDefault="00006106" w:rsidP="001642E5">
            <w:pPr>
              <w:pStyle w:val="Prrafodelista"/>
              <w:numPr>
                <w:ilvl w:val="0"/>
                <w:numId w:val="7"/>
              </w:numPr>
              <w:rPr>
                <w:rFonts w:asciiTheme="majorHAnsi" w:hAnsiTheme="majorHAnsi" w:cstheme="majorHAnsi"/>
                <w:sz w:val="22"/>
                <w:szCs w:val="22"/>
              </w:rPr>
            </w:pPr>
            <w:r w:rsidRPr="00A14A3E">
              <w:rPr>
                <w:rFonts w:asciiTheme="majorHAnsi" w:hAnsiTheme="majorHAnsi" w:cstheme="majorHAnsi"/>
                <w:sz w:val="22"/>
                <w:szCs w:val="22"/>
              </w:rPr>
              <w:t>Fecha de ingreso al servicio</w:t>
            </w:r>
          </w:p>
          <w:p w14:paraId="6241F423" w14:textId="6B3CA4A9" w:rsidR="00660BFE" w:rsidRDefault="00660BFE" w:rsidP="001642E5">
            <w:pPr>
              <w:pStyle w:val="Prrafodelista"/>
              <w:numPr>
                <w:ilvl w:val="0"/>
                <w:numId w:val="7"/>
              </w:numPr>
              <w:rPr>
                <w:rFonts w:asciiTheme="majorHAnsi" w:hAnsiTheme="majorHAnsi" w:cstheme="majorHAnsi"/>
                <w:sz w:val="22"/>
                <w:szCs w:val="22"/>
              </w:rPr>
            </w:pPr>
            <w:r w:rsidRPr="00660BFE">
              <w:rPr>
                <w:rFonts w:asciiTheme="majorHAnsi" w:hAnsiTheme="majorHAnsi" w:cstheme="majorHAnsi"/>
                <w:sz w:val="22"/>
                <w:szCs w:val="22"/>
              </w:rPr>
              <w:t>Tipo de seguro de salud</w:t>
            </w:r>
          </w:p>
          <w:p w14:paraId="315345F6" w14:textId="6E1588EC" w:rsidR="0053617C" w:rsidRDefault="0053617C" w:rsidP="001642E5">
            <w:pPr>
              <w:pStyle w:val="Prrafodelista"/>
              <w:numPr>
                <w:ilvl w:val="0"/>
                <w:numId w:val="7"/>
              </w:numPr>
              <w:rPr>
                <w:rFonts w:asciiTheme="majorHAnsi" w:hAnsiTheme="majorHAnsi" w:cstheme="majorHAnsi"/>
                <w:sz w:val="22"/>
                <w:szCs w:val="22"/>
              </w:rPr>
            </w:pPr>
            <w:r>
              <w:rPr>
                <w:rFonts w:asciiTheme="majorHAnsi" w:hAnsiTheme="majorHAnsi" w:cstheme="majorHAnsi"/>
                <w:sz w:val="22"/>
                <w:szCs w:val="22"/>
              </w:rPr>
              <w:t>Especialidad en la atención</w:t>
            </w:r>
          </w:p>
          <w:p w14:paraId="7AA59AAD" w14:textId="65737B31" w:rsidR="00660BFE" w:rsidRDefault="00660BFE" w:rsidP="001642E5">
            <w:pPr>
              <w:pStyle w:val="Prrafodelista"/>
              <w:numPr>
                <w:ilvl w:val="0"/>
                <w:numId w:val="7"/>
              </w:numPr>
              <w:rPr>
                <w:rFonts w:asciiTheme="majorHAnsi" w:hAnsiTheme="majorHAnsi" w:cstheme="majorHAnsi"/>
                <w:sz w:val="22"/>
                <w:szCs w:val="22"/>
              </w:rPr>
            </w:pPr>
            <w:r>
              <w:rPr>
                <w:rFonts w:asciiTheme="majorHAnsi" w:hAnsiTheme="majorHAnsi" w:cstheme="majorHAnsi"/>
                <w:sz w:val="22"/>
                <w:szCs w:val="22"/>
              </w:rPr>
              <w:t>Acciones</w:t>
            </w:r>
            <w:r w:rsidR="0053617C">
              <w:rPr>
                <w:rFonts w:asciiTheme="majorHAnsi" w:hAnsiTheme="majorHAnsi" w:cstheme="majorHAnsi"/>
                <w:sz w:val="22"/>
                <w:szCs w:val="22"/>
              </w:rPr>
              <w:t xml:space="preserve"> de la atención</w:t>
            </w:r>
          </w:p>
          <w:p w14:paraId="1FB47FD2" w14:textId="0E0DA621" w:rsidR="0053617C" w:rsidRPr="00660BFE" w:rsidRDefault="0053617C" w:rsidP="001642E5">
            <w:pPr>
              <w:pStyle w:val="Prrafodelista"/>
              <w:numPr>
                <w:ilvl w:val="0"/>
                <w:numId w:val="7"/>
              </w:numPr>
              <w:rPr>
                <w:rFonts w:asciiTheme="majorHAnsi" w:hAnsiTheme="majorHAnsi" w:cstheme="majorHAnsi"/>
                <w:sz w:val="22"/>
                <w:szCs w:val="22"/>
              </w:rPr>
            </w:pPr>
            <w:r>
              <w:rPr>
                <w:rFonts w:asciiTheme="majorHAnsi" w:hAnsiTheme="majorHAnsi" w:cstheme="majorHAnsi"/>
                <w:sz w:val="22"/>
                <w:szCs w:val="22"/>
              </w:rPr>
              <w:t>Caso clasificación</w:t>
            </w:r>
          </w:p>
          <w:p w14:paraId="1768E929" w14:textId="67B929C5" w:rsidR="00006106" w:rsidRPr="00660BFE" w:rsidRDefault="00006106" w:rsidP="00660BFE">
            <w:pPr>
              <w:pStyle w:val="Prrafodelista"/>
              <w:numPr>
                <w:ilvl w:val="0"/>
                <w:numId w:val="7"/>
              </w:numPr>
              <w:rPr>
                <w:rFonts w:asciiTheme="majorHAnsi" w:hAnsiTheme="majorHAnsi" w:cstheme="majorHAnsi"/>
                <w:sz w:val="22"/>
                <w:szCs w:val="22"/>
              </w:rPr>
            </w:pPr>
            <w:r w:rsidRPr="00A14A3E">
              <w:rPr>
                <w:rFonts w:asciiTheme="majorHAnsi" w:hAnsiTheme="majorHAnsi" w:cstheme="majorHAnsi"/>
                <w:sz w:val="22"/>
                <w:szCs w:val="22"/>
              </w:rPr>
              <w:t xml:space="preserve">Estado actual del </w:t>
            </w:r>
            <w:r w:rsidR="001F6316" w:rsidRPr="00A14A3E">
              <w:rPr>
                <w:rFonts w:asciiTheme="majorHAnsi" w:hAnsiTheme="majorHAnsi" w:cstheme="majorHAnsi"/>
                <w:sz w:val="22"/>
                <w:szCs w:val="22"/>
              </w:rPr>
              <w:t>beneficiario</w:t>
            </w:r>
          </w:p>
        </w:tc>
      </w:tr>
      <w:tr w:rsidR="00504D0A" w:rsidRPr="00A14A3E" w14:paraId="283C9B4F" w14:textId="77777777" w:rsidTr="00F41299">
        <w:tc>
          <w:tcPr>
            <w:tcW w:w="2972" w:type="dxa"/>
            <w:vAlign w:val="center"/>
          </w:tcPr>
          <w:p w14:paraId="51D63ABD" w14:textId="5D977796" w:rsidR="00504D0A" w:rsidRPr="00A14A3E" w:rsidRDefault="00504D0A" w:rsidP="00504D0A">
            <w:pPr>
              <w:rPr>
                <w:rFonts w:asciiTheme="majorHAnsi" w:hAnsiTheme="majorHAnsi" w:cstheme="majorHAnsi"/>
                <w:b/>
              </w:rPr>
            </w:pPr>
            <w:r w:rsidRPr="00A14A3E">
              <w:rPr>
                <w:rFonts w:asciiTheme="majorHAnsi" w:hAnsiTheme="majorHAnsi" w:cstheme="majorHAnsi"/>
                <w:b/>
                <w:bCs/>
                <w:color w:val="000000" w:themeColor="text1"/>
                <w:kern w:val="24"/>
                <w:lang w:val="es-MX"/>
              </w:rPr>
              <w:lastRenderedPageBreak/>
              <w:t>Entidad</w:t>
            </w:r>
          </w:p>
        </w:tc>
        <w:tc>
          <w:tcPr>
            <w:tcW w:w="7484" w:type="dxa"/>
            <w:vAlign w:val="center"/>
          </w:tcPr>
          <w:p w14:paraId="391CFDAD" w14:textId="04C68007" w:rsidR="00504D0A" w:rsidRPr="00A14A3E" w:rsidRDefault="003D4CCF" w:rsidP="00504D0A">
            <w:pPr>
              <w:rPr>
                <w:rFonts w:asciiTheme="majorHAnsi" w:hAnsiTheme="majorHAnsi" w:cstheme="majorHAnsi"/>
              </w:rPr>
            </w:pPr>
            <w:r w:rsidRPr="00A14A3E">
              <w:rPr>
                <w:rFonts w:asciiTheme="majorHAnsi" w:hAnsiTheme="majorHAnsi" w:cstheme="majorHAnsi"/>
              </w:rPr>
              <w:t>PROGRAMA INTEGRAL NACIONAL PARA EL BIENESTAR FAMILIAR - INABIF</w:t>
            </w:r>
          </w:p>
        </w:tc>
      </w:tr>
      <w:tr w:rsidR="00686EFF" w:rsidRPr="00A14A3E" w14:paraId="1598F2E3" w14:textId="77777777" w:rsidTr="00F41299">
        <w:tc>
          <w:tcPr>
            <w:tcW w:w="2972" w:type="dxa"/>
            <w:vAlign w:val="center"/>
          </w:tcPr>
          <w:p w14:paraId="4723B4D8" w14:textId="16D3A583" w:rsidR="00686EFF" w:rsidRPr="00A14A3E" w:rsidRDefault="00686EFF" w:rsidP="00686EFF">
            <w:pPr>
              <w:rPr>
                <w:rFonts w:asciiTheme="majorHAnsi" w:hAnsiTheme="majorHAnsi" w:cstheme="majorHAnsi"/>
                <w:b/>
              </w:rPr>
            </w:pPr>
            <w:r w:rsidRPr="00A14A3E">
              <w:rPr>
                <w:rFonts w:asciiTheme="majorHAnsi" w:hAnsiTheme="majorHAnsi" w:cstheme="majorHAnsi"/>
                <w:b/>
                <w:bCs/>
                <w:color w:val="000000" w:themeColor="text1"/>
                <w:kern w:val="24"/>
                <w:lang w:val="es-MX"/>
              </w:rPr>
              <w:t>Fuente</w:t>
            </w:r>
          </w:p>
        </w:tc>
        <w:tc>
          <w:tcPr>
            <w:tcW w:w="7484" w:type="dxa"/>
            <w:vAlign w:val="center"/>
          </w:tcPr>
          <w:p w14:paraId="14AEEBCE" w14:textId="262036AB" w:rsidR="00686EFF" w:rsidRPr="00A14A3E" w:rsidRDefault="00CD4FE3" w:rsidP="00686EFF">
            <w:pPr>
              <w:rPr>
                <w:rFonts w:asciiTheme="majorHAnsi" w:hAnsiTheme="majorHAnsi" w:cstheme="majorHAnsi"/>
              </w:rPr>
            </w:pPr>
            <w:r w:rsidRPr="00A14A3E">
              <w:rPr>
                <w:rFonts w:asciiTheme="majorHAnsi" w:hAnsiTheme="majorHAnsi" w:cstheme="majorHAnsi"/>
              </w:rPr>
              <w:t xml:space="preserve">Unidad de </w:t>
            </w:r>
            <w:r w:rsidR="003D4CCF" w:rsidRPr="00A14A3E">
              <w:rPr>
                <w:rFonts w:asciiTheme="majorHAnsi" w:hAnsiTheme="majorHAnsi" w:cstheme="majorHAnsi"/>
              </w:rPr>
              <w:t>Planeamiento, Presupuesto y Modernización</w:t>
            </w:r>
          </w:p>
        </w:tc>
      </w:tr>
      <w:tr w:rsidR="00504D0A" w:rsidRPr="00A14A3E" w14:paraId="28E3066C" w14:textId="77777777" w:rsidTr="00F41299">
        <w:tc>
          <w:tcPr>
            <w:tcW w:w="2972" w:type="dxa"/>
            <w:vAlign w:val="center"/>
          </w:tcPr>
          <w:p w14:paraId="316C6F46" w14:textId="50815B45" w:rsidR="00504D0A" w:rsidRPr="00A14A3E" w:rsidRDefault="00504D0A" w:rsidP="00504D0A">
            <w:pPr>
              <w:rPr>
                <w:rFonts w:asciiTheme="majorHAnsi" w:hAnsiTheme="majorHAnsi" w:cstheme="majorHAnsi"/>
                <w:b/>
              </w:rPr>
            </w:pPr>
            <w:r w:rsidRPr="00A14A3E">
              <w:rPr>
                <w:rFonts w:asciiTheme="majorHAnsi" w:hAnsiTheme="majorHAnsi" w:cstheme="majorHAnsi"/>
                <w:b/>
                <w:bCs/>
                <w:color w:val="000000" w:themeColor="text1"/>
                <w:kern w:val="24"/>
              </w:rPr>
              <w:t>Etiquetas</w:t>
            </w:r>
          </w:p>
        </w:tc>
        <w:tc>
          <w:tcPr>
            <w:tcW w:w="7484" w:type="dxa"/>
            <w:vAlign w:val="center"/>
          </w:tcPr>
          <w:p w14:paraId="5B88C464" w14:textId="76C037EB" w:rsidR="00504D0A" w:rsidRPr="00A14A3E" w:rsidRDefault="00686EFF" w:rsidP="00504D0A">
            <w:pPr>
              <w:rPr>
                <w:rFonts w:asciiTheme="majorHAnsi" w:hAnsiTheme="majorHAnsi" w:cstheme="majorHAnsi"/>
              </w:rPr>
            </w:pPr>
            <w:r w:rsidRPr="00A14A3E">
              <w:rPr>
                <w:rFonts w:asciiTheme="majorHAnsi" w:hAnsiTheme="majorHAnsi" w:cstheme="majorHAnsi"/>
              </w:rPr>
              <w:t>Atenciones, beneficiarios</w:t>
            </w:r>
          </w:p>
        </w:tc>
      </w:tr>
      <w:tr w:rsidR="00504D0A" w:rsidRPr="00A14A3E" w14:paraId="43175C4D" w14:textId="77777777" w:rsidTr="00F41299">
        <w:tc>
          <w:tcPr>
            <w:tcW w:w="2972" w:type="dxa"/>
            <w:vAlign w:val="center"/>
          </w:tcPr>
          <w:p w14:paraId="12BAD6F9" w14:textId="0D974740" w:rsidR="00504D0A" w:rsidRPr="00A14A3E" w:rsidRDefault="00504D0A" w:rsidP="00504D0A">
            <w:pPr>
              <w:rPr>
                <w:rFonts w:asciiTheme="majorHAnsi" w:hAnsiTheme="majorHAnsi" w:cstheme="majorHAnsi"/>
                <w:b/>
              </w:rPr>
            </w:pPr>
            <w:r w:rsidRPr="00A14A3E">
              <w:rPr>
                <w:rFonts w:asciiTheme="majorHAnsi" w:hAnsiTheme="majorHAnsi" w:cstheme="majorHAnsi"/>
                <w:b/>
                <w:bCs/>
                <w:color w:val="000000" w:themeColor="text1"/>
                <w:kern w:val="24"/>
                <w:lang w:val="es-MX"/>
              </w:rPr>
              <w:t>Fecha de creación</w:t>
            </w:r>
          </w:p>
        </w:tc>
        <w:tc>
          <w:tcPr>
            <w:tcW w:w="7484" w:type="dxa"/>
            <w:vAlign w:val="center"/>
          </w:tcPr>
          <w:p w14:paraId="71ED991A" w14:textId="55833A83" w:rsidR="00504D0A" w:rsidRPr="00A14A3E" w:rsidRDefault="00FA6968" w:rsidP="00504D0A">
            <w:pPr>
              <w:rPr>
                <w:rFonts w:asciiTheme="majorHAnsi" w:hAnsiTheme="majorHAnsi" w:cstheme="majorHAnsi"/>
                <w:highlight w:val="yellow"/>
              </w:rPr>
            </w:pPr>
            <w:r w:rsidRPr="00A14A3E">
              <w:rPr>
                <w:rFonts w:asciiTheme="majorHAnsi" w:hAnsiTheme="majorHAnsi" w:cstheme="majorHAnsi"/>
              </w:rPr>
              <w:t>202</w:t>
            </w:r>
            <w:r w:rsidR="001642E5" w:rsidRPr="00A14A3E">
              <w:rPr>
                <w:rFonts w:asciiTheme="majorHAnsi" w:hAnsiTheme="majorHAnsi" w:cstheme="majorHAnsi"/>
              </w:rPr>
              <w:t>5</w:t>
            </w:r>
            <w:r w:rsidRPr="00A14A3E">
              <w:rPr>
                <w:rFonts w:asciiTheme="majorHAnsi" w:hAnsiTheme="majorHAnsi" w:cstheme="majorHAnsi"/>
              </w:rPr>
              <w:t>-0</w:t>
            </w:r>
            <w:r w:rsidR="001642E5" w:rsidRPr="00A14A3E">
              <w:rPr>
                <w:rFonts w:asciiTheme="majorHAnsi" w:hAnsiTheme="majorHAnsi" w:cstheme="majorHAnsi"/>
              </w:rPr>
              <w:t>1</w:t>
            </w:r>
            <w:r w:rsidRPr="00A14A3E">
              <w:rPr>
                <w:rFonts w:asciiTheme="majorHAnsi" w:hAnsiTheme="majorHAnsi" w:cstheme="majorHAnsi"/>
              </w:rPr>
              <w:t>-</w:t>
            </w:r>
            <w:r w:rsidR="001642E5" w:rsidRPr="00A14A3E">
              <w:rPr>
                <w:rFonts w:asciiTheme="majorHAnsi" w:hAnsiTheme="majorHAnsi" w:cstheme="majorHAnsi"/>
              </w:rPr>
              <w:t>31</w:t>
            </w:r>
          </w:p>
        </w:tc>
      </w:tr>
      <w:tr w:rsidR="00504D0A" w:rsidRPr="00A14A3E" w14:paraId="011842A8" w14:textId="77777777" w:rsidTr="00F41299">
        <w:tc>
          <w:tcPr>
            <w:tcW w:w="2972" w:type="dxa"/>
            <w:vAlign w:val="center"/>
          </w:tcPr>
          <w:p w14:paraId="35EB519A" w14:textId="7F952C47" w:rsidR="00504D0A" w:rsidRPr="00A14A3E" w:rsidRDefault="00504D0A" w:rsidP="00504D0A">
            <w:pPr>
              <w:rPr>
                <w:rFonts w:asciiTheme="majorHAnsi" w:hAnsiTheme="majorHAnsi" w:cstheme="majorHAnsi"/>
                <w:b/>
              </w:rPr>
            </w:pPr>
            <w:r w:rsidRPr="00A14A3E">
              <w:rPr>
                <w:rFonts w:asciiTheme="majorHAnsi" w:hAnsiTheme="majorHAnsi" w:cstheme="majorHAnsi"/>
                <w:b/>
                <w:bCs/>
                <w:color w:val="000000" w:themeColor="text1"/>
                <w:kern w:val="24"/>
                <w:lang w:val="es-MX"/>
              </w:rPr>
              <w:t>Frecuencia de actualización</w:t>
            </w:r>
          </w:p>
        </w:tc>
        <w:tc>
          <w:tcPr>
            <w:tcW w:w="7484" w:type="dxa"/>
            <w:vAlign w:val="center"/>
          </w:tcPr>
          <w:p w14:paraId="234AA13C" w14:textId="7A634A9B" w:rsidR="00504D0A" w:rsidRPr="00A14A3E" w:rsidRDefault="00AB3474" w:rsidP="00504D0A">
            <w:pPr>
              <w:rPr>
                <w:rFonts w:asciiTheme="majorHAnsi" w:hAnsiTheme="majorHAnsi" w:cstheme="majorHAnsi"/>
              </w:rPr>
            </w:pPr>
            <w:r w:rsidRPr="00A14A3E">
              <w:rPr>
                <w:rFonts w:asciiTheme="majorHAnsi" w:hAnsiTheme="majorHAnsi" w:cstheme="majorHAnsi"/>
              </w:rPr>
              <w:t>Mensual</w:t>
            </w:r>
          </w:p>
        </w:tc>
      </w:tr>
      <w:tr w:rsidR="00CD25C2" w:rsidRPr="00A14A3E" w14:paraId="2C94159F" w14:textId="77777777" w:rsidTr="00F41299">
        <w:tc>
          <w:tcPr>
            <w:tcW w:w="2972" w:type="dxa"/>
            <w:vAlign w:val="center"/>
          </w:tcPr>
          <w:p w14:paraId="4C1DE0E1" w14:textId="18D08B51"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Última actualización</w:t>
            </w:r>
          </w:p>
        </w:tc>
        <w:tc>
          <w:tcPr>
            <w:tcW w:w="7484" w:type="dxa"/>
            <w:vAlign w:val="center"/>
          </w:tcPr>
          <w:p w14:paraId="1B051219" w14:textId="16F0A07E" w:rsidR="008A05BB" w:rsidRPr="00A14A3E" w:rsidRDefault="00B86C9C" w:rsidP="00CD25C2">
            <w:pPr>
              <w:rPr>
                <w:rFonts w:asciiTheme="majorHAnsi" w:hAnsiTheme="majorHAnsi" w:cstheme="majorHAnsi"/>
              </w:rPr>
            </w:pPr>
            <w:r w:rsidRPr="00A14A3E">
              <w:rPr>
                <w:rFonts w:asciiTheme="majorHAnsi" w:hAnsiTheme="majorHAnsi" w:cstheme="majorHAnsi"/>
              </w:rPr>
              <w:t>2026-0</w:t>
            </w:r>
            <w:r w:rsidR="00A14A3E" w:rsidRPr="00A14A3E">
              <w:rPr>
                <w:rFonts w:asciiTheme="majorHAnsi" w:hAnsiTheme="majorHAnsi" w:cstheme="majorHAnsi"/>
              </w:rPr>
              <w:t>2</w:t>
            </w:r>
            <w:r w:rsidRPr="00A14A3E">
              <w:rPr>
                <w:rFonts w:asciiTheme="majorHAnsi" w:hAnsiTheme="majorHAnsi" w:cstheme="majorHAnsi"/>
              </w:rPr>
              <w:t>-</w:t>
            </w:r>
            <w:r w:rsidR="00A14A3E" w:rsidRPr="00A14A3E">
              <w:rPr>
                <w:rFonts w:asciiTheme="majorHAnsi" w:hAnsiTheme="majorHAnsi" w:cstheme="majorHAnsi"/>
              </w:rPr>
              <w:t>1</w:t>
            </w:r>
            <w:r w:rsidR="000459F4">
              <w:rPr>
                <w:rFonts w:asciiTheme="majorHAnsi" w:hAnsiTheme="majorHAnsi" w:cstheme="majorHAnsi"/>
              </w:rPr>
              <w:t>9</w:t>
            </w:r>
          </w:p>
        </w:tc>
      </w:tr>
      <w:tr w:rsidR="00CD25C2" w:rsidRPr="00A14A3E" w14:paraId="3F74AE2E" w14:textId="77777777" w:rsidTr="00F41299">
        <w:tc>
          <w:tcPr>
            <w:tcW w:w="2972" w:type="dxa"/>
            <w:vAlign w:val="center"/>
          </w:tcPr>
          <w:p w14:paraId="59316C5D" w14:textId="137D6F15"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Versión</w:t>
            </w:r>
          </w:p>
        </w:tc>
        <w:tc>
          <w:tcPr>
            <w:tcW w:w="7484" w:type="dxa"/>
            <w:vAlign w:val="center"/>
          </w:tcPr>
          <w:p w14:paraId="682DC893" w14:textId="75DED6B4" w:rsidR="00CD25C2" w:rsidRPr="00A14A3E" w:rsidRDefault="00F06C61" w:rsidP="00CD25C2">
            <w:pPr>
              <w:rPr>
                <w:rFonts w:asciiTheme="majorHAnsi" w:hAnsiTheme="majorHAnsi" w:cstheme="majorHAnsi"/>
              </w:rPr>
            </w:pPr>
            <w:r w:rsidRPr="00A14A3E">
              <w:rPr>
                <w:rFonts w:asciiTheme="majorHAnsi" w:hAnsiTheme="majorHAnsi" w:cstheme="majorHAnsi"/>
              </w:rPr>
              <w:t>1.0</w:t>
            </w:r>
          </w:p>
        </w:tc>
      </w:tr>
      <w:tr w:rsidR="00CD25C2" w:rsidRPr="00660BFE" w14:paraId="7EBCCDEC" w14:textId="77777777" w:rsidTr="00F41299">
        <w:tc>
          <w:tcPr>
            <w:tcW w:w="2972" w:type="dxa"/>
            <w:vAlign w:val="center"/>
          </w:tcPr>
          <w:p w14:paraId="083F45C8" w14:textId="4E1B2523"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Licencia</w:t>
            </w:r>
          </w:p>
        </w:tc>
        <w:tc>
          <w:tcPr>
            <w:tcW w:w="7484" w:type="dxa"/>
            <w:vAlign w:val="center"/>
          </w:tcPr>
          <w:p w14:paraId="2A8300A7" w14:textId="2B67E942" w:rsidR="00CD25C2" w:rsidRPr="00A14A3E" w:rsidRDefault="00CD25C2" w:rsidP="00CD25C2">
            <w:pPr>
              <w:rPr>
                <w:rFonts w:asciiTheme="majorHAnsi" w:hAnsiTheme="majorHAnsi" w:cstheme="majorHAnsi"/>
                <w:lang w:val="pt-PT"/>
              </w:rPr>
            </w:pPr>
            <w:hyperlink r:id="rId9" w:history="1">
              <w:r w:rsidRPr="00A14A3E">
                <w:rPr>
                  <w:rStyle w:val="Hipervnculo"/>
                  <w:rFonts w:asciiTheme="majorHAnsi" w:hAnsiTheme="majorHAnsi" w:cstheme="majorHAnsi"/>
                  <w:color w:val="0A77BD"/>
                  <w:kern w:val="24"/>
                  <w:lang w:val="en-US"/>
                </w:rPr>
                <w:t>Open Data Commons Attribution License</w:t>
              </w:r>
            </w:hyperlink>
          </w:p>
        </w:tc>
      </w:tr>
      <w:tr w:rsidR="00CD25C2" w:rsidRPr="00A14A3E" w14:paraId="50813B98" w14:textId="77777777" w:rsidTr="00F41299">
        <w:tc>
          <w:tcPr>
            <w:tcW w:w="2972" w:type="dxa"/>
            <w:vAlign w:val="center"/>
          </w:tcPr>
          <w:p w14:paraId="78F51BD0" w14:textId="026C8583"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Idioma</w:t>
            </w:r>
          </w:p>
        </w:tc>
        <w:tc>
          <w:tcPr>
            <w:tcW w:w="7484" w:type="dxa"/>
            <w:vAlign w:val="center"/>
          </w:tcPr>
          <w:p w14:paraId="00A83837" w14:textId="4C6C4345" w:rsidR="00CD25C2" w:rsidRPr="00A14A3E" w:rsidRDefault="00CD25C2" w:rsidP="00CD25C2">
            <w:pPr>
              <w:rPr>
                <w:rFonts w:asciiTheme="majorHAnsi" w:hAnsiTheme="majorHAnsi" w:cstheme="majorHAnsi"/>
              </w:rPr>
            </w:pPr>
            <w:r w:rsidRPr="00A14A3E">
              <w:rPr>
                <w:rFonts w:asciiTheme="majorHAnsi" w:hAnsiTheme="majorHAnsi" w:cstheme="majorHAnsi"/>
                <w:color w:val="000000" w:themeColor="text1"/>
                <w:kern w:val="24"/>
              </w:rPr>
              <w:t>Español</w:t>
            </w:r>
          </w:p>
        </w:tc>
      </w:tr>
      <w:tr w:rsidR="00CD25C2" w:rsidRPr="00A14A3E" w14:paraId="1117E997" w14:textId="77777777" w:rsidTr="00F41299">
        <w:tc>
          <w:tcPr>
            <w:tcW w:w="2972" w:type="dxa"/>
            <w:vAlign w:val="center"/>
          </w:tcPr>
          <w:p w14:paraId="1CADEF4B" w14:textId="184AA53E"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Nivel de acceso público</w:t>
            </w:r>
          </w:p>
        </w:tc>
        <w:tc>
          <w:tcPr>
            <w:tcW w:w="7484" w:type="dxa"/>
            <w:vAlign w:val="center"/>
          </w:tcPr>
          <w:p w14:paraId="64FB206D" w14:textId="705D940B" w:rsidR="00CD25C2" w:rsidRPr="00A14A3E" w:rsidRDefault="00CD25C2" w:rsidP="00CD25C2">
            <w:pPr>
              <w:rPr>
                <w:rFonts w:asciiTheme="majorHAnsi" w:hAnsiTheme="majorHAnsi" w:cstheme="majorHAnsi"/>
              </w:rPr>
            </w:pPr>
            <w:r w:rsidRPr="00A14A3E">
              <w:rPr>
                <w:rFonts w:asciiTheme="majorHAnsi" w:hAnsiTheme="majorHAnsi" w:cstheme="majorHAnsi"/>
                <w:color w:val="000000" w:themeColor="text1"/>
                <w:kern w:val="24"/>
              </w:rPr>
              <w:t>Público</w:t>
            </w:r>
          </w:p>
        </w:tc>
      </w:tr>
      <w:tr w:rsidR="00CD25C2" w:rsidRPr="00A14A3E" w14:paraId="7E0D1F8D" w14:textId="77777777" w:rsidTr="00F41299">
        <w:tc>
          <w:tcPr>
            <w:tcW w:w="2972" w:type="dxa"/>
            <w:vAlign w:val="center"/>
          </w:tcPr>
          <w:p w14:paraId="44582A03" w14:textId="175F5ABC"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Tipo de recurso</w:t>
            </w:r>
          </w:p>
        </w:tc>
        <w:tc>
          <w:tcPr>
            <w:tcW w:w="7484" w:type="dxa"/>
            <w:vAlign w:val="center"/>
          </w:tcPr>
          <w:p w14:paraId="203A77A8" w14:textId="328AECF8" w:rsidR="00CD25C2" w:rsidRPr="00A14A3E" w:rsidRDefault="00CD25C2" w:rsidP="00CD25C2">
            <w:pPr>
              <w:rPr>
                <w:rFonts w:asciiTheme="majorHAnsi" w:hAnsiTheme="majorHAnsi" w:cstheme="majorHAnsi"/>
              </w:rPr>
            </w:pPr>
            <w:r w:rsidRPr="00A14A3E">
              <w:rPr>
                <w:rFonts w:asciiTheme="majorHAnsi" w:hAnsiTheme="majorHAnsi" w:cstheme="majorHAnsi"/>
              </w:rPr>
              <w:t>Dataset</w:t>
            </w:r>
          </w:p>
        </w:tc>
      </w:tr>
      <w:tr w:rsidR="00CD25C2" w:rsidRPr="00A14A3E" w14:paraId="002B4018" w14:textId="77777777" w:rsidTr="00F41299">
        <w:tc>
          <w:tcPr>
            <w:tcW w:w="2972" w:type="dxa"/>
            <w:vAlign w:val="center"/>
          </w:tcPr>
          <w:p w14:paraId="7C20EDCE" w14:textId="0318ABEF" w:rsidR="00CD25C2" w:rsidRPr="00A14A3E" w:rsidRDefault="00CD25C2" w:rsidP="00CD25C2">
            <w:pPr>
              <w:rPr>
                <w:rFonts w:asciiTheme="majorHAnsi" w:hAnsiTheme="majorHAnsi" w:cstheme="majorHAnsi"/>
                <w:b/>
                <w:bCs/>
              </w:rPr>
            </w:pPr>
            <w:r w:rsidRPr="00A14A3E">
              <w:rPr>
                <w:rFonts w:asciiTheme="majorHAnsi" w:hAnsiTheme="majorHAnsi" w:cstheme="majorHAnsi"/>
                <w:b/>
                <w:bCs/>
                <w:color w:val="000000" w:themeColor="text1"/>
                <w:kern w:val="24"/>
                <w:lang w:val="es-MX"/>
              </w:rPr>
              <w:t>Formato</w:t>
            </w:r>
          </w:p>
        </w:tc>
        <w:tc>
          <w:tcPr>
            <w:tcW w:w="7484" w:type="dxa"/>
            <w:vAlign w:val="center"/>
          </w:tcPr>
          <w:p w14:paraId="4E46760A" w14:textId="1FBB55B3" w:rsidR="00CD25C2" w:rsidRPr="00A14A3E" w:rsidRDefault="00CD25C2" w:rsidP="00CD25C2">
            <w:pPr>
              <w:rPr>
                <w:rFonts w:asciiTheme="majorHAnsi" w:hAnsiTheme="majorHAnsi" w:cstheme="majorHAnsi"/>
              </w:rPr>
            </w:pPr>
            <w:r w:rsidRPr="00A14A3E">
              <w:rPr>
                <w:rFonts w:asciiTheme="majorHAnsi" w:hAnsiTheme="majorHAnsi" w:cstheme="majorHAnsi"/>
              </w:rPr>
              <w:t>CSV</w:t>
            </w:r>
          </w:p>
        </w:tc>
      </w:tr>
      <w:tr w:rsidR="00CD25C2" w:rsidRPr="00A14A3E" w14:paraId="7A5EEEA5" w14:textId="77777777" w:rsidTr="00F41299">
        <w:tc>
          <w:tcPr>
            <w:tcW w:w="2972" w:type="dxa"/>
            <w:vAlign w:val="center"/>
          </w:tcPr>
          <w:p w14:paraId="14C8EAEF" w14:textId="0A3D3873" w:rsidR="00CD25C2" w:rsidRPr="00A14A3E" w:rsidRDefault="00CD25C2" w:rsidP="00CD25C2">
            <w:pPr>
              <w:rPr>
                <w:rFonts w:asciiTheme="majorHAnsi" w:hAnsiTheme="majorHAnsi" w:cstheme="majorHAnsi"/>
                <w:b/>
              </w:rPr>
            </w:pPr>
            <w:r w:rsidRPr="00A14A3E">
              <w:rPr>
                <w:rFonts w:asciiTheme="majorHAnsi" w:hAnsiTheme="majorHAnsi" w:cstheme="majorHAnsi"/>
                <w:b/>
                <w:bCs/>
                <w:color w:val="000000" w:themeColor="text1"/>
                <w:kern w:val="24"/>
                <w:lang w:val="es-MX"/>
              </w:rPr>
              <w:t xml:space="preserve">Cobertura </w:t>
            </w:r>
          </w:p>
        </w:tc>
        <w:tc>
          <w:tcPr>
            <w:tcW w:w="7484" w:type="dxa"/>
            <w:vAlign w:val="center"/>
          </w:tcPr>
          <w:p w14:paraId="29A0014F" w14:textId="62EBEC08" w:rsidR="00CD25C2" w:rsidRPr="00A14A3E" w:rsidRDefault="00F06C61" w:rsidP="00CD25C2">
            <w:pPr>
              <w:rPr>
                <w:rFonts w:asciiTheme="majorHAnsi" w:hAnsiTheme="majorHAnsi" w:cstheme="majorHAnsi"/>
              </w:rPr>
            </w:pPr>
            <w:r w:rsidRPr="00A14A3E">
              <w:rPr>
                <w:rFonts w:asciiTheme="majorHAnsi" w:hAnsiTheme="majorHAnsi" w:cstheme="majorHAnsi"/>
              </w:rPr>
              <w:t>Perú,</w:t>
            </w:r>
            <w:r w:rsidR="00447167" w:rsidRPr="00A14A3E">
              <w:rPr>
                <w:rFonts w:asciiTheme="majorHAnsi" w:hAnsiTheme="majorHAnsi" w:cstheme="majorHAnsi"/>
              </w:rPr>
              <w:t>202</w:t>
            </w:r>
            <w:r w:rsidR="001642E5" w:rsidRPr="00A14A3E">
              <w:rPr>
                <w:rFonts w:asciiTheme="majorHAnsi" w:hAnsiTheme="majorHAnsi" w:cstheme="majorHAnsi"/>
              </w:rPr>
              <w:t>5</w:t>
            </w:r>
          </w:p>
        </w:tc>
      </w:tr>
      <w:tr w:rsidR="00CD25C2" w:rsidRPr="00A14A3E" w14:paraId="494AA20C" w14:textId="77777777" w:rsidTr="00F41299">
        <w:trPr>
          <w:trHeight w:val="368"/>
        </w:trPr>
        <w:tc>
          <w:tcPr>
            <w:tcW w:w="2972" w:type="dxa"/>
            <w:vAlign w:val="center"/>
          </w:tcPr>
          <w:p w14:paraId="6E758B40" w14:textId="2431496E" w:rsidR="00CD25C2" w:rsidRPr="00A14A3E" w:rsidRDefault="00CD25C2" w:rsidP="00CD25C2">
            <w:pPr>
              <w:rPr>
                <w:rFonts w:asciiTheme="majorHAnsi" w:hAnsiTheme="majorHAnsi" w:cstheme="majorHAnsi"/>
                <w:b/>
                <w:bCs/>
              </w:rPr>
            </w:pPr>
            <w:r w:rsidRPr="00A14A3E">
              <w:rPr>
                <w:rFonts w:asciiTheme="majorHAnsi" w:hAnsiTheme="majorHAnsi" w:cstheme="majorHAnsi"/>
                <w:b/>
                <w:bCs/>
                <w:color w:val="000000" w:themeColor="text1"/>
                <w:kern w:val="24"/>
                <w:lang w:val="es-MX"/>
              </w:rPr>
              <w:t>Correo de contacto</w:t>
            </w:r>
          </w:p>
        </w:tc>
        <w:tc>
          <w:tcPr>
            <w:tcW w:w="7484" w:type="dxa"/>
            <w:vAlign w:val="center"/>
          </w:tcPr>
          <w:p w14:paraId="4E87C2D7" w14:textId="4A5A8832" w:rsidR="00CD25C2" w:rsidRPr="00A14A3E" w:rsidRDefault="008841DE" w:rsidP="00CD25C2">
            <w:pPr>
              <w:rPr>
                <w:rFonts w:asciiTheme="majorHAnsi" w:hAnsiTheme="majorHAnsi" w:cstheme="majorHAnsi"/>
              </w:rPr>
            </w:pPr>
            <w:hyperlink r:id="rId10" w:history="1">
              <w:r w:rsidRPr="00A14A3E">
                <w:rPr>
                  <w:rStyle w:val="Hipervnculo"/>
                  <w:rFonts w:asciiTheme="majorHAnsi" w:hAnsiTheme="majorHAnsi" w:cstheme="majorHAnsi"/>
                </w:rPr>
                <w:t>gustavo.sanchez@inabif.gob.pe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1E0D1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B027B3F"/>
    <w:multiLevelType w:val="hybridMultilevel"/>
    <w:tmpl w:val="93941B80"/>
    <w:lvl w:ilvl="0" w:tplc="E6529E1E">
      <w:start w:val="2026"/>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AAE46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9"/>
  </w:num>
  <w:num w:numId="2" w16cid:durableId="1351952143">
    <w:abstractNumId w:val="7"/>
  </w:num>
  <w:num w:numId="3" w16cid:durableId="603457374">
    <w:abstractNumId w:val="3"/>
  </w:num>
  <w:num w:numId="4" w16cid:durableId="72047331">
    <w:abstractNumId w:val="2"/>
  </w:num>
  <w:num w:numId="5" w16cid:durableId="848178427">
    <w:abstractNumId w:val="8"/>
  </w:num>
  <w:num w:numId="6" w16cid:durableId="1567841289">
    <w:abstractNumId w:val="4"/>
  </w:num>
  <w:num w:numId="7" w16cid:durableId="875970775">
    <w:abstractNumId w:val="0"/>
  </w:num>
  <w:num w:numId="8" w16cid:durableId="1149635845">
    <w:abstractNumId w:val="1"/>
  </w:num>
  <w:num w:numId="9" w16cid:durableId="782766521">
    <w:abstractNumId w:val="6"/>
  </w:num>
  <w:num w:numId="10" w16cid:durableId="164292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06106"/>
    <w:rsid w:val="00022BA2"/>
    <w:rsid w:val="000252EA"/>
    <w:rsid w:val="000459F4"/>
    <w:rsid w:val="0007644A"/>
    <w:rsid w:val="00083A09"/>
    <w:rsid w:val="000A4D66"/>
    <w:rsid w:val="000D78F6"/>
    <w:rsid w:val="00101D8A"/>
    <w:rsid w:val="00116DF8"/>
    <w:rsid w:val="00124CC5"/>
    <w:rsid w:val="00135FDC"/>
    <w:rsid w:val="00144A6A"/>
    <w:rsid w:val="00147BB8"/>
    <w:rsid w:val="00151692"/>
    <w:rsid w:val="001642E5"/>
    <w:rsid w:val="0018072D"/>
    <w:rsid w:val="00182C03"/>
    <w:rsid w:val="001907AF"/>
    <w:rsid w:val="001D4261"/>
    <w:rsid w:val="001E0596"/>
    <w:rsid w:val="001F6316"/>
    <w:rsid w:val="0020585A"/>
    <w:rsid w:val="00211027"/>
    <w:rsid w:val="00242D60"/>
    <w:rsid w:val="002807FA"/>
    <w:rsid w:val="00297BE5"/>
    <w:rsid w:val="002B6600"/>
    <w:rsid w:val="00306482"/>
    <w:rsid w:val="00312B14"/>
    <w:rsid w:val="00357E66"/>
    <w:rsid w:val="003D0AE6"/>
    <w:rsid w:val="003D0AF5"/>
    <w:rsid w:val="003D4CCF"/>
    <w:rsid w:val="003D6FF9"/>
    <w:rsid w:val="003E4836"/>
    <w:rsid w:val="00411EB3"/>
    <w:rsid w:val="00447167"/>
    <w:rsid w:val="00475F68"/>
    <w:rsid w:val="0048753E"/>
    <w:rsid w:val="0049573C"/>
    <w:rsid w:val="004A1D2C"/>
    <w:rsid w:val="004D5E3D"/>
    <w:rsid w:val="004D6E07"/>
    <w:rsid w:val="004F1D9B"/>
    <w:rsid w:val="00504D0A"/>
    <w:rsid w:val="00511C6F"/>
    <w:rsid w:val="0053263F"/>
    <w:rsid w:val="0053617C"/>
    <w:rsid w:val="00556D7D"/>
    <w:rsid w:val="0056282C"/>
    <w:rsid w:val="00563598"/>
    <w:rsid w:val="005E396D"/>
    <w:rsid w:val="005F2C43"/>
    <w:rsid w:val="005F4397"/>
    <w:rsid w:val="00636A28"/>
    <w:rsid w:val="00647FB5"/>
    <w:rsid w:val="00660BFE"/>
    <w:rsid w:val="00682CD5"/>
    <w:rsid w:val="00683A4C"/>
    <w:rsid w:val="00686EFF"/>
    <w:rsid w:val="006965A0"/>
    <w:rsid w:val="0070589E"/>
    <w:rsid w:val="00716A8A"/>
    <w:rsid w:val="00717CED"/>
    <w:rsid w:val="007466B1"/>
    <w:rsid w:val="007641D1"/>
    <w:rsid w:val="00776BE2"/>
    <w:rsid w:val="007840A6"/>
    <w:rsid w:val="007925E7"/>
    <w:rsid w:val="0079336C"/>
    <w:rsid w:val="007E2E6B"/>
    <w:rsid w:val="007E4851"/>
    <w:rsid w:val="00850F21"/>
    <w:rsid w:val="00852501"/>
    <w:rsid w:val="00876384"/>
    <w:rsid w:val="008841DE"/>
    <w:rsid w:val="00895D3F"/>
    <w:rsid w:val="008A05BB"/>
    <w:rsid w:val="00904DBB"/>
    <w:rsid w:val="009379D2"/>
    <w:rsid w:val="0095347C"/>
    <w:rsid w:val="009622EE"/>
    <w:rsid w:val="00962F24"/>
    <w:rsid w:val="00987860"/>
    <w:rsid w:val="009A7FF5"/>
    <w:rsid w:val="009B0AA2"/>
    <w:rsid w:val="009F0CA5"/>
    <w:rsid w:val="00A06985"/>
    <w:rsid w:val="00A14A3E"/>
    <w:rsid w:val="00A24879"/>
    <w:rsid w:val="00A34A68"/>
    <w:rsid w:val="00A813F1"/>
    <w:rsid w:val="00A85512"/>
    <w:rsid w:val="00A92E8F"/>
    <w:rsid w:val="00A9498A"/>
    <w:rsid w:val="00AB3474"/>
    <w:rsid w:val="00AC49CB"/>
    <w:rsid w:val="00AE3835"/>
    <w:rsid w:val="00B1558D"/>
    <w:rsid w:val="00B27C25"/>
    <w:rsid w:val="00B6616D"/>
    <w:rsid w:val="00B86C9C"/>
    <w:rsid w:val="00B964BA"/>
    <w:rsid w:val="00BE2CC3"/>
    <w:rsid w:val="00C40655"/>
    <w:rsid w:val="00C675E2"/>
    <w:rsid w:val="00C77C14"/>
    <w:rsid w:val="00C81804"/>
    <w:rsid w:val="00C961F8"/>
    <w:rsid w:val="00CD25C2"/>
    <w:rsid w:val="00CD4FE3"/>
    <w:rsid w:val="00CE3A67"/>
    <w:rsid w:val="00D00322"/>
    <w:rsid w:val="00D072F6"/>
    <w:rsid w:val="00D41FFA"/>
    <w:rsid w:val="00D42613"/>
    <w:rsid w:val="00D45817"/>
    <w:rsid w:val="00D521F2"/>
    <w:rsid w:val="00D5559D"/>
    <w:rsid w:val="00D957C7"/>
    <w:rsid w:val="00DA6578"/>
    <w:rsid w:val="00E36F47"/>
    <w:rsid w:val="00E649A4"/>
    <w:rsid w:val="00EB1A82"/>
    <w:rsid w:val="00EC4B4F"/>
    <w:rsid w:val="00EC5019"/>
    <w:rsid w:val="00EE5D68"/>
    <w:rsid w:val="00F06C61"/>
    <w:rsid w:val="00F1229D"/>
    <w:rsid w:val="00F13BF4"/>
    <w:rsid w:val="00F41299"/>
    <w:rsid w:val="00F64E2E"/>
    <w:rsid w:val="00F66923"/>
    <w:rsid w:val="00F71199"/>
    <w:rsid w:val="00F84467"/>
    <w:rsid w:val="00F84989"/>
    <w:rsid w:val="00F86AF2"/>
    <w:rsid w:val="00F90874"/>
    <w:rsid w:val="00FA048A"/>
    <w:rsid w:val="00FA2B55"/>
    <w:rsid w:val="00FA6968"/>
    <w:rsid w:val="00FC15D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20709865">
      <w:bodyDiv w:val="1"/>
      <w:marLeft w:val="0"/>
      <w:marRight w:val="0"/>
      <w:marTop w:val="0"/>
      <w:marBottom w:val="0"/>
      <w:divBdr>
        <w:top w:val="none" w:sz="0" w:space="0" w:color="auto"/>
        <w:left w:val="none" w:sz="0" w:space="0" w:color="auto"/>
        <w:bottom w:val="none" w:sz="0" w:space="0" w:color="auto"/>
        <w:right w:val="none" w:sz="0" w:space="0" w:color="auto"/>
      </w:divBdr>
      <w:divsChild>
        <w:div w:id="76175051">
          <w:marLeft w:val="0"/>
          <w:marRight w:val="0"/>
          <w:marTop w:val="0"/>
          <w:marBottom w:val="0"/>
          <w:divBdr>
            <w:top w:val="single" w:sz="6" w:space="5" w:color="CDCDCD"/>
            <w:left w:val="single" w:sz="6" w:space="5" w:color="CDCDCD"/>
            <w:bottom w:val="single" w:sz="6" w:space="5" w:color="CDCDCD"/>
            <w:right w:val="none" w:sz="0" w:space="0" w:color="auto"/>
          </w:divBdr>
        </w:div>
      </w:divsChild>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972323022">
      <w:bodyDiv w:val="1"/>
      <w:marLeft w:val="0"/>
      <w:marRight w:val="0"/>
      <w:marTop w:val="0"/>
      <w:marBottom w:val="0"/>
      <w:divBdr>
        <w:top w:val="none" w:sz="0" w:space="0" w:color="auto"/>
        <w:left w:val="none" w:sz="0" w:space="0" w:color="auto"/>
        <w:bottom w:val="none" w:sz="0" w:space="0" w:color="auto"/>
        <w:right w:val="none" w:sz="0" w:space="0" w:color="auto"/>
      </w:divBdr>
      <w:divsChild>
        <w:div w:id="644773729">
          <w:marLeft w:val="0"/>
          <w:marRight w:val="0"/>
          <w:marTop w:val="0"/>
          <w:marBottom w:val="0"/>
          <w:divBdr>
            <w:top w:val="single" w:sz="6" w:space="5" w:color="CDCDCD"/>
            <w:left w:val="single" w:sz="6" w:space="5" w:color="CDCDCD"/>
            <w:bottom w:val="single" w:sz="6" w:space="5" w:color="CDCDCD"/>
            <w:right w:val="none" w:sz="0" w:space="0" w:color="auto"/>
          </w:divBdr>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inabif_en_acc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Props1.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3.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763</Words>
  <Characters>4200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32</cp:revision>
  <dcterms:created xsi:type="dcterms:W3CDTF">2025-05-23T19:32:00Z</dcterms:created>
  <dcterms:modified xsi:type="dcterms:W3CDTF">2026-02-19T13:29:00Z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