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7E33D49" w14:textId="2FFAC023" w:rsidR="00423E59" w:rsidRPr="00BE2CC3" w:rsidRDefault="009F0CA5" w:rsidP="00423E59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23E59" w:rsidRPr="00423E59">
        <w:rPr>
          <w:rFonts w:asciiTheme="majorHAnsi" w:hAnsiTheme="majorHAnsi" w:cstheme="majorHAnsi"/>
        </w:rPr>
        <w:t>Expedición de trámites consulares</w:t>
      </w:r>
      <w:r w:rsidR="00BB76F8" w:rsidRPr="00BB76F8">
        <w:rPr>
          <w:rFonts w:asciiTheme="majorHAnsi" w:hAnsiTheme="majorHAnsi" w:cstheme="majorHAnsi"/>
        </w:rPr>
        <w:t xml:space="preserve"> </w:t>
      </w:r>
      <w:r w:rsidR="00240C4C">
        <w:rPr>
          <w:rFonts w:asciiTheme="majorHAnsi" w:hAnsiTheme="majorHAnsi" w:cstheme="majorHAnsi"/>
        </w:rPr>
        <w:t xml:space="preserve">del </w:t>
      </w:r>
      <w:r w:rsidR="00362C56">
        <w:rPr>
          <w:rFonts w:asciiTheme="majorHAnsi" w:hAnsiTheme="majorHAnsi" w:cstheme="majorHAnsi"/>
        </w:rPr>
        <w:t>segundo</w:t>
      </w:r>
      <w:r w:rsidR="00240C4C">
        <w:rPr>
          <w:rFonts w:asciiTheme="majorHAnsi" w:hAnsiTheme="majorHAnsi" w:cstheme="majorHAnsi"/>
        </w:rPr>
        <w:t xml:space="preserve"> semestre de 2025</w:t>
      </w:r>
      <w:r w:rsidR="00240C4C" w:rsidRPr="00BE2CC3">
        <w:rPr>
          <w:rFonts w:asciiTheme="majorHAnsi" w:hAnsiTheme="majorHAnsi" w:cstheme="majorHAnsi"/>
        </w:rPr>
        <w:t xml:space="preserve"> </w:t>
      </w:r>
      <w:r w:rsidR="00423E59" w:rsidRPr="00BE2CC3">
        <w:rPr>
          <w:rFonts w:asciiTheme="majorHAnsi" w:hAnsiTheme="majorHAnsi" w:cstheme="majorHAnsi"/>
        </w:rPr>
        <w:t xml:space="preserve">- [Ministerio de </w:t>
      </w:r>
      <w:r w:rsidR="00423E59">
        <w:rPr>
          <w:rFonts w:asciiTheme="majorHAnsi" w:hAnsiTheme="majorHAnsi" w:cstheme="majorHAnsi"/>
        </w:rPr>
        <w:t>Relaciones Exteriores</w:t>
      </w:r>
      <w:r w:rsidR="00423E59" w:rsidRPr="00BE2CC3">
        <w:rPr>
          <w:rFonts w:asciiTheme="majorHAnsi" w:hAnsiTheme="majorHAnsi" w:cstheme="majorHAnsi"/>
        </w:rPr>
        <w:t xml:space="preserve"> - </w:t>
      </w:r>
      <w:r w:rsidR="00423E59">
        <w:rPr>
          <w:rFonts w:asciiTheme="majorHAnsi" w:hAnsiTheme="majorHAnsi" w:cstheme="majorHAnsi"/>
        </w:rPr>
        <w:t>RREE</w:t>
      </w:r>
      <w:r w:rsidR="00423E59" w:rsidRPr="00BE2CC3">
        <w:rPr>
          <w:rFonts w:asciiTheme="majorHAnsi" w:hAnsiTheme="majorHAnsi" w:cstheme="majorHAnsi"/>
        </w:rPr>
        <w:t>]</w:t>
      </w:r>
    </w:p>
    <w:p w14:paraId="6E07927B" w14:textId="13B31A2D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559DDDE" w:rsidR="00504D0A" w:rsidRDefault="00423E59" w:rsidP="00504D0A">
            <w:pPr>
              <w:rPr>
                <w:rFonts w:asciiTheme="majorHAnsi" w:hAnsiTheme="majorHAnsi" w:cstheme="majorHAnsi"/>
              </w:rPr>
            </w:pPr>
            <w:r w:rsidRPr="00423E59">
              <w:rPr>
                <w:rFonts w:asciiTheme="majorHAnsi" w:hAnsiTheme="majorHAnsi" w:cstheme="majorHAnsi"/>
              </w:rPr>
              <w:t>Expedición de trámites consulares</w:t>
            </w:r>
            <w:r w:rsidR="00BB76F8">
              <w:rPr>
                <w:rFonts w:asciiTheme="majorHAnsi" w:hAnsiTheme="majorHAnsi" w:cstheme="majorHAnsi"/>
              </w:rPr>
              <w:t xml:space="preserve"> </w:t>
            </w:r>
            <w:r w:rsidR="00240C4C">
              <w:rPr>
                <w:rFonts w:asciiTheme="majorHAnsi" w:hAnsiTheme="majorHAnsi" w:cstheme="majorHAnsi"/>
              </w:rPr>
              <w:t xml:space="preserve">del </w:t>
            </w:r>
            <w:r w:rsidR="00362C56">
              <w:rPr>
                <w:rFonts w:asciiTheme="majorHAnsi" w:hAnsiTheme="majorHAnsi" w:cstheme="majorHAnsi"/>
              </w:rPr>
              <w:t>segundo</w:t>
            </w:r>
            <w:r w:rsidR="00240C4C">
              <w:rPr>
                <w:rFonts w:asciiTheme="majorHAnsi" w:hAnsiTheme="majorHAnsi" w:cstheme="majorHAnsi"/>
              </w:rPr>
              <w:t xml:space="preserve"> semestre de 2025</w:t>
            </w:r>
            <w:r w:rsidR="00240C4C" w:rsidRPr="00BE2CC3">
              <w:rPr>
                <w:rFonts w:asciiTheme="majorHAnsi" w:hAnsiTheme="majorHAnsi" w:cstheme="majorHAnsi"/>
              </w:rPr>
              <w:t xml:space="preserve"> </w:t>
            </w:r>
            <w:r w:rsidR="00BB76F8">
              <w:rPr>
                <w:rFonts w:asciiTheme="majorHAnsi" w:hAnsiTheme="majorHAnsi" w:cstheme="majorHAnsi"/>
              </w:rPr>
              <w:t>– [Ministerio de Relaciones Exteriores – RREE]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F268026" w:rsidR="00504D0A" w:rsidRDefault="00362C56" w:rsidP="00504D0A">
            <w:pPr>
              <w:rPr>
                <w:rFonts w:asciiTheme="majorHAnsi" w:hAnsiTheme="majorHAnsi" w:cstheme="majorHAnsi"/>
              </w:rPr>
            </w:pPr>
            <w:hyperlink r:id="rId8" w:history="1">
              <w:r w:rsidRPr="00F553EF">
                <w:rPr>
                  <w:rStyle w:val="Hipervnculo"/>
                  <w:rFonts w:asciiTheme="majorHAnsi" w:hAnsiTheme="majorHAnsi" w:cstheme="majorHAnsi"/>
                </w:rPr>
                <w:t>https://www.datosabiertos.gob.pe/dataset/e</w:t>
              </w:r>
              <w:r w:rsidRPr="00F553EF">
                <w:rPr>
                  <w:rStyle w:val="Hipervnculo"/>
                </w:rPr>
                <w:t>xpedicion-de-tramites-consulares</w:t>
              </w:r>
              <w:r w:rsidRPr="00F553EF">
                <w:rPr>
                  <w:rStyle w:val="Hipervnculo"/>
                  <w:rFonts w:asciiTheme="majorHAnsi" w:hAnsiTheme="majorHAnsi" w:cstheme="majorHAnsi"/>
                </w:rPr>
                <w:t>-segundo</w:t>
              </w:r>
              <w:r w:rsidRPr="00F553EF">
                <w:rPr>
                  <w:rStyle w:val="Hipervnculo"/>
                </w:rPr>
                <w:t>-semestre-2025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23E5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5729C50" w14:textId="789663D3" w:rsidR="0090630C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las actuaciones consulares atendidas por medio </w:t>
            </w:r>
            <w:r w:rsidR="00BB76F8">
              <w:rPr>
                <w:rFonts w:asciiTheme="majorHAnsi" w:hAnsiTheme="majorHAnsi" w:cstheme="majorHAnsi"/>
              </w:rPr>
              <w:t>de la aplicación</w:t>
            </w:r>
            <w:r>
              <w:rPr>
                <w:rFonts w:asciiTheme="majorHAnsi" w:hAnsiTheme="majorHAnsi" w:cstheme="majorHAnsi"/>
              </w:rPr>
              <w:t xml:space="preserve"> SGAC</w:t>
            </w:r>
            <w:r w:rsidR="00BB76F8">
              <w:rPr>
                <w:rFonts w:asciiTheme="majorHAnsi" w:hAnsiTheme="majorHAnsi" w:cstheme="majorHAnsi"/>
              </w:rPr>
              <w:t xml:space="preserve"> (Sistema de Gestión de Autoadhesivos Consulares)</w:t>
            </w:r>
            <w:r>
              <w:rPr>
                <w:rFonts w:asciiTheme="majorHAnsi" w:hAnsiTheme="majorHAnsi" w:cstheme="majorHAnsi"/>
              </w:rPr>
              <w:t xml:space="preserve"> del Ministerio de Relaciones Exteriores</w:t>
            </w:r>
            <w:r w:rsidR="003576D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en las oficinas del exterior</w:t>
            </w:r>
            <w:r w:rsidR="0090630C">
              <w:rPr>
                <w:rFonts w:asciiTheme="majorHAnsi" w:hAnsiTheme="majorHAnsi" w:cstheme="majorHAnsi"/>
              </w:rPr>
              <w:t xml:space="preserve">, de </w:t>
            </w:r>
            <w:r w:rsidR="003576D1">
              <w:rPr>
                <w:rFonts w:asciiTheme="majorHAnsi" w:hAnsiTheme="majorHAnsi" w:cstheme="majorHAnsi"/>
              </w:rPr>
              <w:t>julio</w:t>
            </w:r>
            <w:r w:rsidR="0090630C">
              <w:rPr>
                <w:rFonts w:asciiTheme="majorHAnsi" w:hAnsiTheme="majorHAnsi" w:cstheme="majorHAnsi"/>
              </w:rPr>
              <w:t xml:space="preserve"> </w:t>
            </w:r>
            <w:r w:rsidR="00240C4C">
              <w:rPr>
                <w:rFonts w:asciiTheme="majorHAnsi" w:hAnsiTheme="majorHAnsi" w:cstheme="majorHAnsi"/>
              </w:rPr>
              <w:t xml:space="preserve">a </w:t>
            </w:r>
            <w:r w:rsidR="003576D1">
              <w:rPr>
                <w:rFonts w:asciiTheme="majorHAnsi" w:hAnsiTheme="majorHAnsi" w:cstheme="majorHAnsi"/>
              </w:rPr>
              <w:t>diciembre</w:t>
            </w:r>
            <w:r w:rsidR="00240C4C">
              <w:rPr>
                <w:rFonts w:asciiTheme="majorHAnsi" w:hAnsiTheme="majorHAnsi" w:cstheme="majorHAnsi"/>
              </w:rPr>
              <w:t xml:space="preserve"> de 2025</w:t>
            </w:r>
            <w:r w:rsidR="00BB76F8">
              <w:rPr>
                <w:rFonts w:asciiTheme="majorHAnsi" w:hAnsiTheme="majorHAnsi" w:cstheme="majorHAnsi"/>
              </w:rPr>
              <w:t>.</w:t>
            </w:r>
          </w:p>
          <w:p w14:paraId="70B277D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68383A" w14:textId="14DD25A2" w:rsidR="00BB76F8" w:rsidRDefault="00BB76F8" w:rsidP="00BB76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corte al </w:t>
            </w:r>
            <w:r w:rsidR="00240C4C">
              <w:rPr>
                <w:rFonts w:asciiTheme="majorHAnsi" w:hAnsiTheme="majorHAnsi" w:cstheme="majorHAnsi"/>
              </w:rPr>
              <w:t>30 de junio</w:t>
            </w:r>
            <w:r w:rsidR="00857D95">
              <w:rPr>
                <w:rFonts w:asciiTheme="majorHAnsi" w:hAnsiTheme="majorHAnsi" w:cstheme="majorHAnsi"/>
              </w:rPr>
              <w:t xml:space="preserve"> y 31 de diciembre</w:t>
            </w:r>
            <w:r>
              <w:rPr>
                <w:rFonts w:asciiTheme="majorHAnsi" w:hAnsiTheme="majorHAnsi" w:cstheme="majorHAnsi"/>
              </w:rPr>
              <w:t xml:space="preserve"> de cada año.</w:t>
            </w:r>
          </w:p>
          <w:p w14:paraId="1768E929" w14:textId="72A30AD0" w:rsidR="00BB76F8" w:rsidRDefault="00BB76F8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423E59" w14:paraId="283C9B4F" w14:textId="77777777" w:rsidTr="00504D0A">
        <w:tc>
          <w:tcPr>
            <w:tcW w:w="2972" w:type="dxa"/>
            <w:vAlign w:val="center"/>
          </w:tcPr>
          <w:p w14:paraId="51D63ABD" w14:textId="5D977796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B98856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BB76F8">
              <w:rPr>
                <w:rFonts w:asciiTheme="majorHAnsi" w:hAnsiTheme="majorHAnsi" w:cstheme="majorHAnsi"/>
              </w:rPr>
              <w:t xml:space="preserve"> – [RREE]</w:t>
            </w:r>
          </w:p>
        </w:tc>
      </w:tr>
      <w:tr w:rsidR="00423E59" w14:paraId="1598F2E3" w14:textId="77777777" w:rsidTr="00504D0A">
        <w:tc>
          <w:tcPr>
            <w:tcW w:w="2972" w:type="dxa"/>
            <w:vAlign w:val="center"/>
          </w:tcPr>
          <w:p w14:paraId="4723B4D8" w14:textId="16D3A58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CBD487E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Comunidades Peruanas en el Exterior y Asuntos Consulares</w:t>
            </w:r>
            <w:r w:rsidR="00BB76F8">
              <w:rPr>
                <w:rFonts w:asciiTheme="majorHAnsi" w:hAnsiTheme="majorHAnsi" w:cstheme="majorHAnsi"/>
              </w:rPr>
              <w:t xml:space="preserve"> – [DGC]</w:t>
            </w:r>
          </w:p>
        </w:tc>
      </w:tr>
      <w:tr w:rsidR="00423E59" w14:paraId="28E3066C" w14:textId="77777777" w:rsidTr="00504D0A">
        <w:tc>
          <w:tcPr>
            <w:tcW w:w="2972" w:type="dxa"/>
            <w:vAlign w:val="center"/>
          </w:tcPr>
          <w:p w14:paraId="316C6F46" w14:textId="50815B45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09F2423" w:rsidR="00423E59" w:rsidRDefault="00F86FDC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rree, mre, </w:t>
            </w:r>
            <w:r w:rsidR="0090630C">
              <w:rPr>
                <w:rFonts w:asciiTheme="majorHAnsi" w:hAnsiTheme="majorHAnsi" w:cstheme="majorHAnsi"/>
              </w:rPr>
              <w:t>actuaciones</w:t>
            </w:r>
            <w:r w:rsidR="00423E59">
              <w:rPr>
                <w:rFonts w:asciiTheme="majorHAnsi" w:hAnsiTheme="majorHAnsi" w:cstheme="majorHAnsi"/>
              </w:rPr>
              <w:t xml:space="preserve">, </w:t>
            </w:r>
            <w:r w:rsidR="0090630C">
              <w:rPr>
                <w:rFonts w:asciiTheme="majorHAnsi" w:hAnsiTheme="majorHAnsi" w:cstheme="majorHAnsi"/>
              </w:rPr>
              <w:t>tramites</w:t>
            </w:r>
            <w:r w:rsidR="00423E59">
              <w:rPr>
                <w:rFonts w:asciiTheme="majorHAnsi" w:hAnsiTheme="majorHAnsi" w:cstheme="majorHAnsi"/>
              </w:rPr>
              <w:t>, entidades</w:t>
            </w:r>
            <w:r w:rsidR="0090630C">
              <w:rPr>
                <w:rFonts w:asciiTheme="majorHAnsi" w:hAnsiTheme="majorHAnsi" w:cstheme="majorHAnsi"/>
              </w:rPr>
              <w:t>, exterior</w:t>
            </w:r>
          </w:p>
        </w:tc>
      </w:tr>
      <w:tr w:rsidR="00423E59" w14:paraId="43175C4D" w14:textId="77777777" w:rsidTr="00504D0A">
        <w:tc>
          <w:tcPr>
            <w:tcW w:w="2972" w:type="dxa"/>
            <w:vAlign w:val="center"/>
          </w:tcPr>
          <w:p w14:paraId="12BAD6F9" w14:textId="0D974740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2A8420D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4E1BE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-0</w:t>
            </w:r>
            <w:r w:rsidR="004E1BE0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4E1BE0">
              <w:rPr>
                <w:rFonts w:asciiTheme="majorHAnsi" w:hAnsiTheme="majorHAnsi" w:cstheme="majorHAnsi"/>
              </w:rPr>
              <w:t>19</w:t>
            </w:r>
          </w:p>
        </w:tc>
      </w:tr>
      <w:tr w:rsidR="00423E59" w14:paraId="011842A8" w14:textId="77777777" w:rsidTr="00504D0A">
        <w:tc>
          <w:tcPr>
            <w:tcW w:w="2972" w:type="dxa"/>
            <w:vAlign w:val="center"/>
          </w:tcPr>
          <w:p w14:paraId="35EB519A" w14:textId="7F952C47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AF0F178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423E59" w14:paraId="2C94159F" w14:textId="77777777" w:rsidTr="00DD0453">
        <w:tc>
          <w:tcPr>
            <w:tcW w:w="2972" w:type="dxa"/>
            <w:vAlign w:val="center"/>
          </w:tcPr>
          <w:p w14:paraId="4C1DE0E1" w14:textId="18D08B51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BA14F69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E1BE0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4E1BE0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E1BE0">
              <w:rPr>
                <w:rFonts w:asciiTheme="majorHAnsi" w:hAnsiTheme="majorHAnsi" w:cstheme="majorHAnsi"/>
                <w:color w:val="000000" w:themeColor="text1"/>
                <w:kern w:val="24"/>
              </w:rPr>
              <w:t>19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423E59" w14:paraId="3F74AE2E" w14:textId="77777777" w:rsidTr="00DD0453">
        <w:tc>
          <w:tcPr>
            <w:tcW w:w="2972" w:type="dxa"/>
            <w:vAlign w:val="center"/>
          </w:tcPr>
          <w:p w14:paraId="59316C5D" w14:textId="137D6F15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85EC7F7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3E59" w:rsidRPr="00362C56" w14:paraId="7EBCCDEC" w14:textId="77777777" w:rsidTr="00DD0453">
        <w:tc>
          <w:tcPr>
            <w:tcW w:w="2972" w:type="dxa"/>
            <w:vAlign w:val="center"/>
          </w:tcPr>
          <w:p w14:paraId="083F45C8" w14:textId="4E1B252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05918FAA" w:rsidR="00423E59" w:rsidRPr="00DE0654" w:rsidRDefault="00423E59" w:rsidP="00423E59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3E59" w14:paraId="50813B98" w14:textId="77777777" w:rsidTr="00DD0453">
        <w:tc>
          <w:tcPr>
            <w:tcW w:w="2972" w:type="dxa"/>
            <w:vAlign w:val="center"/>
          </w:tcPr>
          <w:p w14:paraId="78F51BD0" w14:textId="026C858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2BBD559B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3E59" w14:paraId="1117E997" w14:textId="77777777" w:rsidTr="00DD0453">
        <w:tc>
          <w:tcPr>
            <w:tcW w:w="2972" w:type="dxa"/>
            <w:vAlign w:val="center"/>
          </w:tcPr>
          <w:p w14:paraId="1CADEF4B" w14:textId="184AA53E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59B46553" w:rsidR="00423E59" w:rsidRDefault="00423E59" w:rsidP="00423E5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3E59" w14:paraId="7E0D1F8D" w14:textId="77777777" w:rsidTr="00504D0A">
        <w:tc>
          <w:tcPr>
            <w:tcW w:w="2972" w:type="dxa"/>
          </w:tcPr>
          <w:p w14:paraId="44582A03" w14:textId="175F5ABC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2DFF21D7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3E59" w14:paraId="002B4018" w14:textId="77777777" w:rsidTr="00504D0A">
        <w:tc>
          <w:tcPr>
            <w:tcW w:w="2972" w:type="dxa"/>
          </w:tcPr>
          <w:p w14:paraId="7C20EDCE" w14:textId="0318ABEF" w:rsidR="00423E59" w:rsidRPr="00504D0A" w:rsidRDefault="00423E59" w:rsidP="00423E59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427F2EB1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3E59" w14:paraId="7A5EEEA5" w14:textId="77777777" w:rsidTr="00504D0A">
        <w:tc>
          <w:tcPr>
            <w:tcW w:w="2972" w:type="dxa"/>
          </w:tcPr>
          <w:p w14:paraId="14C8EAEF" w14:textId="0A3D3873" w:rsidR="00423E59" w:rsidRDefault="00423E59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42C272B" w:rsidR="00423E59" w:rsidRDefault="00B550E0" w:rsidP="00423E5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Oficinas consulares del </w:t>
            </w:r>
            <w:r w:rsidR="00423E59">
              <w:rPr>
                <w:rFonts w:asciiTheme="majorHAnsi" w:hAnsiTheme="majorHAnsi" w:cstheme="majorHAnsi"/>
              </w:rPr>
              <w:t>Perú</w:t>
            </w:r>
            <w:r>
              <w:rPr>
                <w:rFonts w:asciiTheme="majorHAnsi" w:hAnsiTheme="majorHAnsi" w:cstheme="majorHAnsi"/>
              </w:rPr>
              <w:t xml:space="preserve"> en el exterior</w:t>
            </w:r>
            <w:r w:rsidR="00423E59">
              <w:rPr>
                <w:rFonts w:asciiTheme="majorHAnsi" w:hAnsiTheme="majorHAnsi" w:cstheme="majorHAnsi"/>
              </w:rPr>
              <w:t xml:space="preserve"> – 202</w:t>
            </w:r>
            <w:r w:rsidR="004E5D23">
              <w:rPr>
                <w:rFonts w:asciiTheme="majorHAnsi" w:hAnsiTheme="majorHAnsi" w:cstheme="majorHAnsi"/>
              </w:rPr>
              <w:t>5</w:t>
            </w:r>
          </w:p>
        </w:tc>
      </w:tr>
      <w:tr w:rsidR="00423E59" w14:paraId="494AA20C" w14:textId="77777777" w:rsidTr="00504D0A">
        <w:tc>
          <w:tcPr>
            <w:tcW w:w="2972" w:type="dxa"/>
          </w:tcPr>
          <w:p w14:paraId="6E758B40" w14:textId="2431496E" w:rsidR="00423E59" w:rsidRPr="00CD25C2" w:rsidRDefault="00423E59" w:rsidP="00423E59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083E16C" w:rsidR="00423E59" w:rsidRDefault="0090630C" w:rsidP="00423E59">
            <w:pPr>
              <w:rPr>
                <w:rFonts w:asciiTheme="majorHAnsi" w:hAnsiTheme="majorHAnsi" w:cstheme="majorHAnsi"/>
              </w:rPr>
            </w:pPr>
            <w:hyperlink r:id="rId10" w:history="1">
              <w:r w:rsidRPr="003E4DAA">
                <w:rPr>
                  <w:rStyle w:val="Hipervnculo"/>
                  <w:rFonts w:asciiTheme="majorHAnsi" w:hAnsiTheme="majorHAnsi" w:cstheme="majorHAnsi"/>
                </w:rPr>
                <w:t>mesadeayudaconsular@rree.gob.pe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40C4C"/>
    <w:rsid w:val="00297BE5"/>
    <w:rsid w:val="00306482"/>
    <w:rsid w:val="003576D1"/>
    <w:rsid w:val="00362C56"/>
    <w:rsid w:val="003723EF"/>
    <w:rsid w:val="003D0AF5"/>
    <w:rsid w:val="003D6FF9"/>
    <w:rsid w:val="003E4836"/>
    <w:rsid w:val="00423E59"/>
    <w:rsid w:val="0048753E"/>
    <w:rsid w:val="004E1BE0"/>
    <w:rsid w:val="004E5D23"/>
    <w:rsid w:val="004F1D9B"/>
    <w:rsid w:val="00504D0A"/>
    <w:rsid w:val="0053263F"/>
    <w:rsid w:val="005F2C43"/>
    <w:rsid w:val="00636A28"/>
    <w:rsid w:val="00647FB5"/>
    <w:rsid w:val="00682CD5"/>
    <w:rsid w:val="006B4E90"/>
    <w:rsid w:val="0070589E"/>
    <w:rsid w:val="00717CED"/>
    <w:rsid w:val="007237C0"/>
    <w:rsid w:val="007840A6"/>
    <w:rsid w:val="00857D95"/>
    <w:rsid w:val="00876384"/>
    <w:rsid w:val="00904DBB"/>
    <w:rsid w:val="0090630C"/>
    <w:rsid w:val="009171C3"/>
    <w:rsid w:val="009379D2"/>
    <w:rsid w:val="0095347C"/>
    <w:rsid w:val="00962F24"/>
    <w:rsid w:val="009926D9"/>
    <w:rsid w:val="009A7FF5"/>
    <w:rsid w:val="009B0AA2"/>
    <w:rsid w:val="009F0CA5"/>
    <w:rsid w:val="00B27C25"/>
    <w:rsid w:val="00B550E0"/>
    <w:rsid w:val="00B6616D"/>
    <w:rsid w:val="00BB76F8"/>
    <w:rsid w:val="00BE2CC3"/>
    <w:rsid w:val="00C961F8"/>
    <w:rsid w:val="00CC2E0C"/>
    <w:rsid w:val="00CD25C2"/>
    <w:rsid w:val="00D00322"/>
    <w:rsid w:val="00D5559D"/>
    <w:rsid w:val="00D957C7"/>
    <w:rsid w:val="00DA6578"/>
    <w:rsid w:val="00DE0654"/>
    <w:rsid w:val="00E751EF"/>
    <w:rsid w:val="00EB1A82"/>
    <w:rsid w:val="00F111D5"/>
    <w:rsid w:val="00F1229D"/>
    <w:rsid w:val="00F66923"/>
    <w:rsid w:val="00F71199"/>
    <w:rsid w:val="00F86FDC"/>
    <w:rsid w:val="00FA048A"/>
    <w:rsid w:val="00FE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BB76F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B76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76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76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76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76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expedicion-de-tramites-consulares-segundo-semestr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sadeayudaconsular@rree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6" ma:contentTypeDescription="Crear nuevo documento." ma:contentTypeScope="" ma:versionID="d00d12b7a458e47fca19d69cf498e754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1ce88b210aba64a8ec871c2cb45a5470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3B98D085-DC0A-4043-8C40-689C7E642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42bee-2b59-4723-986f-29f988a00da2"/>
    <ds:schemaRef ds:uri="f94c849f-48e4-46c8-ba0e-fecb640df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1326</Characters>
  <Application>Microsoft Office Word</Application>
  <DocSecurity>0</DocSecurity>
  <Lines>63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Martha Jackeline Tito Hervias</cp:lastModifiedBy>
  <cp:revision>18</cp:revision>
  <dcterms:created xsi:type="dcterms:W3CDTF">2023-09-21T00:18:00Z</dcterms:created>
  <dcterms:modified xsi:type="dcterms:W3CDTF">2026-02-20T15:21:00Z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