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CA4F1F" w:rsidRDefault="009F0CA5" w:rsidP="00717CED">
      <w:pPr>
        <w:jc w:val="center"/>
        <w:rPr>
          <w:rFonts w:ascii="Poppins" w:hAnsi="Poppins" w:cs="Poppins"/>
          <w:b/>
          <w:bCs/>
          <w:u w:val="single"/>
        </w:rPr>
      </w:pPr>
      <w:r w:rsidRPr="00CA4F1F">
        <w:rPr>
          <w:rFonts w:ascii="Poppins" w:hAnsi="Poppins" w:cs="Poppins"/>
          <w:b/>
          <w:bCs/>
          <w:u w:val="single"/>
        </w:rPr>
        <w:t>METADATOS</w:t>
      </w:r>
    </w:p>
    <w:p w14:paraId="6F6FA515" w14:textId="291CF929" w:rsidR="009F0CA5" w:rsidRPr="00CA4F1F" w:rsidRDefault="009F0CA5">
      <w:pPr>
        <w:rPr>
          <w:rFonts w:ascii="Poppins" w:hAnsi="Poppins" w:cs="Poppins"/>
        </w:rPr>
      </w:pPr>
    </w:p>
    <w:p w14:paraId="778167C8" w14:textId="77777777" w:rsidR="007A681B" w:rsidRDefault="007A681B" w:rsidP="007A681B">
      <w:p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Metadatos del dataset: </w:t>
      </w:r>
      <w:r>
        <w:t>Lista de precios de Distribuidores Mayorista, Establecimientos de Venta al Público, CCA y CCE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743"/>
        <w:gridCol w:w="8713"/>
      </w:tblGrid>
      <w:tr w:rsidR="007A681B" w:rsidRPr="00CA4F1F" w14:paraId="30B6BD9E" w14:textId="77777777" w:rsidTr="007A681B">
        <w:tc>
          <w:tcPr>
            <w:tcW w:w="1745" w:type="dxa"/>
            <w:vAlign w:val="center"/>
          </w:tcPr>
          <w:p w14:paraId="2E49C04D" w14:textId="273124D6" w:rsidR="007A681B" w:rsidRPr="00CA4F1F" w:rsidRDefault="007A681B" w:rsidP="007A681B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8711" w:type="dxa"/>
          </w:tcPr>
          <w:p w14:paraId="301BAC89" w14:textId="6F7FE2B3" w:rsidR="007A681B" w:rsidRPr="00AA7E55" w:rsidRDefault="007A681B" w:rsidP="007A681B">
            <w:pPr>
              <w:rPr>
                <w:rStyle w:val="Textoennegrita"/>
                <w:b w:val="0"/>
                <w:color w:val="373D49"/>
                <w:sz w:val="20"/>
                <w:szCs w:val="21"/>
              </w:rPr>
            </w:pPr>
            <w:r w:rsidRPr="00733E58">
              <w:t>Lista de precios de Distribuidores Mayorista, Establecimientos de Venta al Público, CCA y CCE</w:t>
            </w:r>
          </w:p>
        </w:tc>
      </w:tr>
      <w:tr w:rsidR="007A681B" w:rsidRPr="00CA4F1F" w14:paraId="1E2BA938" w14:textId="77777777" w:rsidTr="007A681B">
        <w:tc>
          <w:tcPr>
            <w:tcW w:w="1745" w:type="dxa"/>
            <w:vAlign w:val="center"/>
          </w:tcPr>
          <w:p w14:paraId="17CCE901" w14:textId="235EEF53" w:rsidR="007A681B" w:rsidRPr="00CA4F1F" w:rsidRDefault="007A681B" w:rsidP="007A681B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8711" w:type="dxa"/>
          </w:tcPr>
          <w:p w14:paraId="0AF6190C" w14:textId="72A39EE3" w:rsidR="007A681B" w:rsidRPr="00AA7E55" w:rsidRDefault="007A681B" w:rsidP="007A681B">
            <w:pPr>
              <w:rPr>
                <w:rStyle w:val="Textoennegrita"/>
                <w:b w:val="0"/>
                <w:color w:val="373D49"/>
                <w:sz w:val="20"/>
                <w:szCs w:val="21"/>
              </w:rPr>
            </w:pPr>
            <w:r w:rsidRPr="00733E58">
              <w:t>https://www.osinergmin.gob.pe/seccion/centro_documental/hidrocarburos/SCOP/SCOP-DOCS/Reporte-Diario/CL-Registro-precios-DMA-V-CCA-CCE.csv</w:t>
            </w:r>
          </w:p>
        </w:tc>
      </w:tr>
      <w:tr w:rsidR="007A681B" w:rsidRPr="00CA4F1F" w14:paraId="2EC58AEF" w14:textId="77777777" w:rsidTr="007A681B">
        <w:trPr>
          <w:trHeight w:val="2160"/>
        </w:trPr>
        <w:tc>
          <w:tcPr>
            <w:tcW w:w="1742" w:type="dxa"/>
            <w:vAlign w:val="center"/>
          </w:tcPr>
          <w:p w14:paraId="24E79BF0" w14:textId="0C1004DE" w:rsidR="007A681B" w:rsidRPr="00CA4F1F" w:rsidRDefault="007A681B" w:rsidP="007A681B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8714" w:type="dxa"/>
          </w:tcPr>
          <w:p w14:paraId="551357E5" w14:textId="77777777" w:rsidR="007A681B" w:rsidRDefault="007A681B" w:rsidP="007A681B">
            <w:pPr>
              <w:autoSpaceDE w:val="0"/>
              <w:autoSpaceDN w:val="0"/>
              <w:adjustRightInd w:val="0"/>
            </w:pPr>
            <w:r>
              <w:t>Descripción General: El dataset contiene la información de los precios de venta de los combustibles líquidos declarados por los Distribuidores Mayorista, Establecimientos de Venta al Público, Comercializador de Combustibles Aviación (CCA) y Comercializador de Combustibles para Embarcaciones (CCE) a nivel nacional, correspondiente exclusivamente al año en curso. Esta información es capturada a través de la plataforma de reporte de precios de Osinergmin y permite conocer la oferta comercial de estos agentes, así como su ubicación y ámbito de reparto.</w:t>
            </w:r>
          </w:p>
          <w:p w14:paraId="621FC774" w14:textId="77777777" w:rsidR="007A681B" w:rsidRDefault="007A681B" w:rsidP="007A681B">
            <w:pPr>
              <w:autoSpaceDE w:val="0"/>
              <w:autoSpaceDN w:val="0"/>
              <w:adjustRightInd w:val="0"/>
            </w:pPr>
            <w:r>
              <w:t>Contenido del DATASET: El archivo presenta datos de identificación del agente (RUC, Registro de Hidrocarburos), ubicación geográfica del establecimiento, detalle del producto y los precios vigentes reportados.</w:t>
            </w:r>
          </w:p>
          <w:p w14:paraId="7833901E" w14:textId="77777777" w:rsidR="007A681B" w:rsidRDefault="007A681B" w:rsidP="007A681B">
            <w:pPr>
              <w:autoSpaceDE w:val="0"/>
              <w:autoSpaceDN w:val="0"/>
              <w:adjustRightInd w:val="0"/>
            </w:pPr>
            <w:r>
              <w:t>CCA: Comercializador de Combustibles Aviación, CCE: Comercializador de Combustibles para Embarcaciones</w:t>
            </w:r>
          </w:p>
          <w:p w14:paraId="1768E929" w14:textId="6D2CCD13" w:rsidR="007A681B" w:rsidRPr="00AA7E55" w:rsidRDefault="007A681B" w:rsidP="007A681B">
            <w:pPr>
              <w:autoSpaceDE w:val="0"/>
              <w:autoSpaceDN w:val="0"/>
              <w:adjustRightInd w:val="0"/>
              <w:rPr>
                <w:rStyle w:val="Textoennegrita"/>
                <w:rFonts w:ascii="Poppins" w:hAnsi="Poppins" w:cs="Poppins"/>
                <w:b w:val="0"/>
                <w:color w:val="373D49"/>
                <w:sz w:val="20"/>
                <w:szCs w:val="21"/>
              </w:rPr>
            </w:pPr>
            <w:r>
              <w:t>Información reportada por los propios operadores.</w:t>
            </w:r>
          </w:p>
        </w:tc>
      </w:tr>
      <w:tr w:rsidR="00504D0A" w:rsidRPr="00CA4F1F" w14:paraId="283C9B4F" w14:textId="77777777" w:rsidTr="007A681B">
        <w:tc>
          <w:tcPr>
            <w:tcW w:w="1742" w:type="dxa"/>
            <w:vAlign w:val="center"/>
          </w:tcPr>
          <w:p w14:paraId="51D63ABD" w14:textId="5D977796" w:rsidR="00504D0A" w:rsidRPr="00CA4F1F" w:rsidRDefault="00504D0A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8714" w:type="dxa"/>
          </w:tcPr>
          <w:p w14:paraId="391CFDAD" w14:textId="081F3A19" w:rsidR="00504D0A" w:rsidRPr="00CA4F1F" w:rsidRDefault="00FC4798" w:rsidP="00AE2608">
            <w:pPr>
              <w:rPr>
                <w:rFonts w:ascii="Poppins" w:hAnsi="Poppins" w:cs="Poppins"/>
                <w:highlight w:val="yellow"/>
              </w:rPr>
            </w:pPr>
            <w:r w:rsidRPr="00CA4F1F">
              <w:rPr>
                <w:rFonts w:ascii="Poppins" w:hAnsi="Poppins" w:cs="Poppins"/>
              </w:rPr>
              <w:t>Organismo Supervisor de la Inversión en Energía y Minería</w:t>
            </w:r>
            <w:r w:rsidR="00AE2608" w:rsidRPr="00CA4F1F">
              <w:rPr>
                <w:rFonts w:ascii="Poppins" w:hAnsi="Poppins" w:cs="Poppins"/>
              </w:rPr>
              <w:t xml:space="preserve"> – </w:t>
            </w:r>
            <w:r w:rsidR="00B738A8" w:rsidRPr="00CA4F1F">
              <w:rPr>
                <w:rFonts w:ascii="Poppins" w:hAnsi="Poppins" w:cs="Poppins"/>
              </w:rPr>
              <w:t>OSINERGMIN</w:t>
            </w:r>
          </w:p>
        </w:tc>
      </w:tr>
      <w:tr w:rsidR="00504D0A" w:rsidRPr="00CA4F1F" w14:paraId="1598F2E3" w14:textId="77777777" w:rsidTr="007A681B">
        <w:tc>
          <w:tcPr>
            <w:tcW w:w="1742" w:type="dxa"/>
            <w:vAlign w:val="center"/>
          </w:tcPr>
          <w:p w14:paraId="4723B4D8" w14:textId="16D3A583" w:rsidR="00504D0A" w:rsidRPr="00CA4F1F" w:rsidRDefault="00504D0A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Fuente</w:t>
            </w:r>
          </w:p>
        </w:tc>
        <w:tc>
          <w:tcPr>
            <w:tcW w:w="8714" w:type="dxa"/>
          </w:tcPr>
          <w:p w14:paraId="14AEEBCE" w14:textId="188CCAB4" w:rsidR="00504D0A" w:rsidRPr="00CA4F1F" w:rsidRDefault="00AE2608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GERENCIA DE SUPERVISIÓN DE ENERGÍA</w:t>
            </w:r>
          </w:p>
        </w:tc>
      </w:tr>
      <w:tr w:rsidR="00504D0A" w:rsidRPr="00CA4F1F" w14:paraId="28E3066C" w14:textId="77777777" w:rsidTr="007A681B">
        <w:tc>
          <w:tcPr>
            <w:tcW w:w="1742" w:type="dxa"/>
            <w:vAlign w:val="center"/>
          </w:tcPr>
          <w:p w14:paraId="316C6F46" w14:textId="50815B45" w:rsidR="00504D0A" w:rsidRPr="00CA4F1F" w:rsidRDefault="00504D0A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8714" w:type="dxa"/>
          </w:tcPr>
          <w:p w14:paraId="5B88C464" w14:textId="41B32EA9" w:rsidR="00504D0A" w:rsidRPr="00CA4F1F" w:rsidRDefault="000E6B66" w:rsidP="42898426">
            <w:pPr>
              <w:rPr>
                <w:rFonts w:ascii="Poppins" w:hAnsi="Poppins" w:cs="Poppins"/>
              </w:rPr>
            </w:pPr>
            <w:r>
              <w:rPr>
                <w:rFonts w:ascii="Calibri" w:eastAsia="Calibri" w:hAnsi="Calibri" w:cs="Calibri"/>
                <w:noProof/>
                <w:color w:val="1F497D"/>
                <w:lang w:eastAsia="es-PE"/>
              </w:rPr>
              <w:t xml:space="preserve">Precios, </w:t>
            </w:r>
            <w:r w:rsidR="00AA7E55">
              <w:rPr>
                <w:rFonts w:ascii="Calibri" w:eastAsia="Calibri" w:hAnsi="Calibri" w:cs="Calibri"/>
                <w:noProof/>
                <w:color w:val="1F497D"/>
                <w:lang w:eastAsia="es-PE"/>
              </w:rPr>
              <w:t>mayoristas</w:t>
            </w:r>
            <w:r>
              <w:rPr>
                <w:rFonts w:ascii="Calibri" w:eastAsia="Calibri" w:hAnsi="Calibri" w:cs="Calibri"/>
                <w:noProof/>
                <w:color w:val="1F497D"/>
                <w:lang w:eastAsia="es-PE"/>
              </w:rPr>
              <w:t>, razon social, ubicación, combustibles líquidos</w:t>
            </w:r>
          </w:p>
        </w:tc>
      </w:tr>
      <w:tr w:rsidR="00504D0A" w:rsidRPr="00CA4F1F" w14:paraId="43175C4D" w14:textId="77777777" w:rsidTr="007A681B">
        <w:tc>
          <w:tcPr>
            <w:tcW w:w="1742" w:type="dxa"/>
            <w:vAlign w:val="center"/>
          </w:tcPr>
          <w:p w14:paraId="12BAD6F9" w14:textId="0D974740" w:rsidR="00504D0A" w:rsidRPr="00CA4F1F" w:rsidRDefault="00504D0A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8714" w:type="dxa"/>
          </w:tcPr>
          <w:p w14:paraId="71ED991A" w14:textId="3F6CC9AA" w:rsidR="00504D0A" w:rsidRPr="00CA4F1F" w:rsidRDefault="00AE2608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202</w:t>
            </w:r>
            <w:r w:rsidR="003B75D1">
              <w:rPr>
                <w:rFonts w:ascii="Poppins" w:hAnsi="Poppins" w:cs="Poppins"/>
              </w:rPr>
              <w:t>6</w:t>
            </w:r>
            <w:r w:rsidRPr="00CA4F1F">
              <w:rPr>
                <w:rFonts w:ascii="Poppins" w:hAnsi="Poppins" w:cs="Poppins"/>
              </w:rPr>
              <w:t>-</w:t>
            </w:r>
            <w:r w:rsidR="00AA7E55">
              <w:rPr>
                <w:rFonts w:ascii="Poppins" w:hAnsi="Poppins" w:cs="Poppins"/>
              </w:rPr>
              <w:t>03</w:t>
            </w:r>
            <w:r w:rsidRPr="00CA4F1F">
              <w:rPr>
                <w:rFonts w:ascii="Poppins" w:hAnsi="Poppins" w:cs="Poppins"/>
              </w:rPr>
              <w:t>-</w:t>
            </w:r>
            <w:r w:rsidR="00AA7E55">
              <w:rPr>
                <w:rFonts w:ascii="Poppins" w:hAnsi="Poppins" w:cs="Poppins"/>
              </w:rPr>
              <w:t>12</w:t>
            </w:r>
          </w:p>
        </w:tc>
      </w:tr>
      <w:tr w:rsidR="00504D0A" w:rsidRPr="00CA4F1F" w14:paraId="011842A8" w14:textId="77777777" w:rsidTr="007A681B">
        <w:tc>
          <w:tcPr>
            <w:tcW w:w="1742" w:type="dxa"/>
            <w:vAlign w:val="center"/>
          </w:tcPr>
          <w:p w14:paraId="35EB519A" w14:textId="7F952C47" w:rsidR="00504D0A" w:rsidRPr="00CA4F1F" w:rsidRDefault="00504D0A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8714" w:type="dxa"/>
          </w:tcPr>
          <w:p w14:paraId="234AA13C" w14:textId="249436BB" w:rsidR="00504D0A" w:rsidRPr="00CA4F1F" w:rsidRDefault="000E6B66" w:rsidP="00504D0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Diaria</w:t>
            </w:r>
          </w:p>
        </w:tc>
      </w:tr>
      <w:tr w:rsidR="00CD25C2" w:rsidRPr="00CA4F1F" w14:paraId="2C94159F" w14:textId="77777777" w:rsidTr="007A681B">
        <w:tc>
          <w:tcPr>
            <w:tcW w:w="1742" w:type="dxa"/>
            <w:vAlign w:val="center"/>
          </w:tcPr>
          <w:p w14:paraId="4C1DE0E1" w14:textId="18D08B51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8714" w:type="dxa"/>
            <w:vAlign w:val="center"/>
          </w:tcPr>
          <w:p w14:paraId="1B051219" w14:textId="396792F4" w:rsidR="00CD25C2" w:rsidRPr="00CA4F1F" w:rsidRDefault="001C7067" w:rsidP="44ABF622">
            <w:pPr>
              <w:rPr>
                <w:rFonts w:ascii="Poppins" w:hAnsi="Poppins" w:cs="Poppins"/>
                <w:highlight w:val="yellow"/>
              </w:rPr>
            </w:pPr>
            <w:r w:rsidRPr="00CA4F1F">
              <w:rPr>
                <w:rFonts w:ascii="Poppins" w:hAnsi="Poppins" w:cs="Poppins"/>
              </w:rPr>
              <w:t>202</w:t>
            </w:r>
            <w:r w:rsidR="00AA7E55">
              <w:rPr>
                <w:rFonts w:ascii="Poppins" w:hAnsi="Poppins" w:cs="Poppins"/>
              </w:rPr>
              <w:t>6</w:t>
            </w:r>
            <w:r w:rsidRPr="00CA4F1F">
              <w:rPr>
                <w:rFonts w:ascii="Poppins" w:hAnsi="Poppins" w:cs="Poppins"/>
              </w:rPr>
              <w:t>-</w:t>
            </w:r>
            <w:r w:rsidR="00AA7E55">
              <w:rPr>
                <w:rFonts w:ascii="Poppins" w:hAnsi="Poppins" w:cs="Poppins"/>
              </w:rPr>
              <w:t>03</w:t>
            </w:r>
            <w:r w:rsidR="002246B7">
              <w:rPr>
                <w:rFonts w:ascii="Poppins" w:hAnsi="Poppins" w:cs="Poppins"/>
              </w:rPr>
              <w:t>-</w:t>
            </w:r>
            <w:r w:rsidR="00AA7E55">
              <w:rPr>
                <w:rFonts w:ascii="Poppins" w:hAnsi="Poppins" w:cs="Poppins"/>
              </w:rPr>
              <w:t>12</w:t>
            </w:r>
          </w:p>
        </w:tc>
      </w:tr>
      <w:tr w:rsidR="00CD25C2" w:rsidRPr="00CA4F1F" w14:paraId="3F74AE2E" w14:textId="77777777" w:rsidTr="007A681B">
        <w:tc>
          <w:tcPr>
            <w:tcW w:w="1742" w:type="dxa"/>
            <w:vAlign w:val="center"/>
          </w:tcPr>
          <w:p w14:paraId="59316C5D" w14:textId="137D6F15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8714" w:type="dxa"/>
            <w:vAlign w:val="center"/>
          </w:tcPr>
          <w:p w14:paraId="682DC893" w14:textId="70E735ED" w:rsidR="00CD25C2" w:rsidRPr="00CA4F1F" w:rsidRDefault="00AE2608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1.0</w:t>
            </w:r>
          </w:p>
        </w:tc>
      </w:tr>
      <w:tr w:rsidR="00CD25C2" w:rsidRPr="00CA4F1F" w14:paraId="7EBCCDEC" w14:textId="77777777" w:rsidTr="007A681B">
        <w:tc>
          <w:tcPr>
            <w:tcW w:w="1742" w:type="dxa"/>
            <w:vAlign w:val="center"/>
          </w:tcPr>
          <w:p w14:paraId="083F45C8" w14:textId="4E1B2523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8714" w:type="dxa"/>
            <w:vAlign w:val="center"/>
          </w:tcPr>
          <w:p w14:paraId="2A8300A7" w14:textId="2B67E942" w:rsidR="00CD25C2" w:rsidRPr="00CA4F1F" w:rsidRDefault="007A681B" w:rsidP="00CD25C2">
            <w:pPr>
              <w:rPr>
                <w:rFonts w:ascii="Poppins" w:hAnsi="Poppins" w:cs="Poppins"/>
                <w:lang w:val="en-US"/>
              </w:rPr>
            </w:pPr>
            <w:hyperlink r:id="rId8" w:history="1">
              <w:r w:rsidR="00CD25C2" w:rsidRPr="00CA4F1F">
                <w:rPr>
                  <w:rStyle w:val="Hipervnculo"/>
                  <w:rFonts w:ascii="Poppins" w:hAnsi="Poppins" w:cs="Poppins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CA4F1F" w14:paraId="50813B98" w14:textId="77777777" w:rsidTr="007A681B">
        <w:trPr>
          <w:trHeight w:val="623"/>
        </w:trPr>
        <w:tc>
          <w:tcPr>
            <w:tcW w:w="1742" w:type="dxa"/>
            <w:vAlign w:val="center"/>
          </w:tcPr>
          <w:p w14:paraId="78F51BD0" w14:textId="026C8583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8714" w:type="dxa"/>
            <w:vAlign w:val="center"/>
          </w:tcPr>
          <w:p w14:paraId="00A83837" w14:textId="4C6C4345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color w:val="000000" w:themeColor="text1"/>
                <w:kern w:val="24"/>
              </w:rPr>
              <w:t>Español</w:t>
            </w:r>
          </w:p>
        </w:tc>
      </w:tr>
      <w:tr w:rsidR="00CD25C2" w:rsidRPr="00CA4F1F" w14:paraId="1117E997" w14:textId="77777777" w:rsidTr="007A681B">
        <w:tc>
          <w:tcPr>
            <w:tcW w:w="1742" w:type="dxa"/>
            <w:vAlign w:val="center"/>
          </w:tcPr>
          <w:p w14:paraId="1CADEF4B" w14:textId="184AA53E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8714" w:type="dxa"/>
            <w:vAlign w:val="center"/>
          </w:tcPr>
          <w:p w14:paraId="64FB206D" w14:textId="705D940B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color w:val="000000" w:themeColor="text1"/>
                <w:kern w:val="24"/>
              </w:rPr>
              <w:t>Público</w:t>
            </w:r>
          </w:p>
        </w:tc>
      </w:tr>
      <w:tr w:rsidR="00CD25C2" w:rsidRPr="00CA4F1F" w14:paraId="7E0D1F8D" w14:textId="77777777" w:rsidTr="007A681B">
        <w:tc>
          <w:tcPr>
            <w:tcW w:w="1742" w:type="dxa"/>
          </w:tcPr>
          <w:p w14:paraId="44582A03" w14:textId="175F5ABC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8714" w:type="dxa"/>
          </w:tcPr>
          <w:p w14:paraId="203A77A8" w14:textId="328AECF8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Dataset</w:t>
            </w:r>
          </w:p>
        </w:tc>
      </w:tr>
      <w:tr w:rsidR="00CD25C2" w:rsidRPr="00CA4F1F" w14:paraId="002B4018" w14:textId="77777777" w:rsidTr="007A681B">
        <w:tc>
          <w:tcPr>
            <w:tcW w:w="1742" w:type="dxa"/>
          </w:tcPr>
          <w:p w14:paraId="7C20EDCE" w14:textId="0318ABEF" w:rsidR="00CD25C2" w:rsidRPr="00CA4F1F" w:rsidRDefault="00CD25C2" w:rsidP="00CD25C2">
            <w:pPr>
              <w:rPr>
                <w:rFonts w:ascii="Poppins" w:hAnsi="Poppins" w:cs="Poppins"/>
                <w:b/>
                <w:bCs/>
              </w:rPr>
            </w:pPr>
            <w:r w:rsidRPr="00CA4F1F">
              <w:rPr>
                <w:rFonts w:ascii="Poppins" w:hAnsi="Poppins" w:cs="Poppins"/>
                <w:b/>
                <w:bCs/>
              </w:rPr>
              <w:t>Formato</w:t>
            </w:r>
          </w:p>
        </w:tc>
        <w:tc>
          <w:tcPr>
            <w:tcW w:w="8714" w:type="dxa"/>
          </w:tcPr>
          <w:p w14:paraId="4E46760A" w14:textId="1FBB55B3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CSV</w:t>
            </w:r>
          </w:p>
        </w:tc>
      </w:tr>
      <w:tr w:rsidR="00CD25C2" w:rsidRPr="00CA4F1F" w14:paraId="7A5EEEA5" w14:textId="77777777" w:rsidTr="007A681B">
        <w:tc>
          <w:tcPr>
            <w:tcW w:w="1742" w:type="dxa"/>
          </w:tcPr>
          <w:p w14:paraId="14C8EAEF" w14:textId="0A3D3873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8714" w:type="dxa"/>
          </w:tcPr>
          <w:p w14:paraId="29A0014F" w14:textId="07E22F52" w:rsidR="00CD25C2" w:rsidRPr="00CA4F1F" w:rsidRDefault="00AE2608" w:rsidP="7DF4B0F5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Perú, 202</w:t>
            </w:r>
            <w:r w:rsidR="007A681B">
              <w:rPr>
                <w:rFonts w:ascii="Poppins" w:hAnsi="Poppins" w:cs="Poppins"/>
              </w:rPr>
              <w:t>6</w:t>
            </w:r>
            <w:bookmarkStart w:id="0" w:name="_GoBack"/>
            <w:bookmarkEnd w:id="0"/>
          </w:p>
        </w:tc>
      </w:tr>
      <w:tr w:rsidR="00CD25C2" w:rsidRPr="00CA4F1F" w14:paraId="494AA20C" w14:textId="77777777" w:rsidTr="007A681B">
        <w:tc>
          <w:tcPr>
            <w:tcW w:w="1742" w:type="dxa"/>
          </w:tcPr>
          <w:p w14:paraId="6E758B40" w14:textId="2431496E" w:rsidR="00CD25C2" w:rsidRPr="00CA4F1F" w:rsidRDefault="00CD25C2" w:rsidP="00CD25C2">
            <w:pPr>
              <w:rPr>
                <w:rFonts w:ascii="Poppins" w:hAnsi="Poppins" w:cs="Poppins"/>
                <w:b/>
                <w:bCs/>
              </w:rPr>
            </w:pPr>
            <w:r w:rsidRPr="00CA4F1F">
              <w:rPr>
                <w:rFonts w:ascii="Poppins" w:hAnsi="Poppins" w:cs="Poppins"/>
                <w:b/>
                <w:bCs/>
              </w:rPr>
              <w:t>Correo de contacto</w:t>
            </w:r>
          </w:p>
        </w:tc>
        <w:tc>
          <w:tcPr>
            <w:tcW w:w="8714" w:type="dxa"/>
          </w:tcPr>
          <w:p w14:paraId="4E87C2D7" w14:textId="18F0CC0E" w:rsidR="00CD25C2" w:rsidRPr="00CA4F1F" w:rsidRDefault="007A681B" w:rsidP="00CD25C2">
            <w:pPr>
              <w:rPr>
                <w:rFonts w:ascii="Poppins" w:hAnsi="Poppins" w:cs="Poppins"/>
              </w:rPr>
            </w:pPr>
            <w:hyperlink r:id="rId9" w:history="1">
              <w:r w:rsidR="002246B7" w:rsidRPr="00223575">
                <w:rPr>
                  <w:rStyle w:val="Hipervnculo"/>
                  <w:rFonts w:ascii="Poppins" w:hAnsi="Poppins" w:cs="Poppins"/>
                </w:rPr>
                <w:t>fcervantesr@osinergmin.gob.pe</w:t>
              </w:r>
            </w:hyperlink>
          </w:p>
        </w:tc>
      </w:tr>
    </w:tbl>
    <w:p w14:paraId="0E6576BC" w14:textId="2476AD3F" w:rsidR="009F0CA5" w:rsidRPr="00CA4F1F" w:rsidRDefault="009F0CA5" w:rsidP="00DA6578">
      <w:pPr>
        <w:rPr>
          <w:rFonts w:ascii="Poppins" w:hAnsi="Poppins" w:cs="Poppins"/>
        </w:rPr>
      </w:pPr>
    </w:p>
    <w:sectPr w:rsidR="009F0CA5" w:rsidRPr="00CA4F1F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429"/>
    <w:multiLevelType w:val="hybridMultilevel"/>
    <w:tmpl w:val="AD0C11E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7216"/>
    <w:multiLevelType w:val="multilevel"/>
    <w:tmpl w:val="1D70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02784"/>
    <w:multiLevelType w:val="multilevel"/>
    <w:tmpl w:val="7582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E533C"/>
    <w:multiLevelType w:val="hybridMultilevel"/>
    <w:tmpl w:val="F7A03BD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D9ACB"/>
    <w:multiLevelType w:val="hybridMultilevel"/>
    <w:tmpl w:val="D96EEEEE"/>
    <w:lvl w:ilvl="0" w:tplc="AE6E36F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C340F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C8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4A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64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4AC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8B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CA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544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43F89"/>
    <w:rsid w:val="000E6384"/>
    <w:rsid w:val="000E6B66"/>
    <w:rsid w:val="00116DF8"/>
    <w:rsid w:val="00122B38"/>
    <w:rsid w:val="00182C03"/>
    <w:rsid w:val="001A6568"/>
    <w:rsid w:val="001B0C61"/>
    <w:rsid w:val="001C7067"/>
    <w:rsid w:val="001D6A9E"/>
    <w:rsid w:val="00200191"/>
    <w:rsid w:val="0020585A"/>
    <w:rsid w:val="002246B7"/>
    <w:rsid w:val="002603FB"/>
    <w:rsid w:val="00297BE5"/>
    <w:rsid w:val="00306482"/>
    <w:rsid w:val="00306B9C"/>
    <w:rsid w:val="00352A3A"/>
    <w:rsid w:val="003779E1"/>
    <w:rsid w:val="003B75D1"/>
    <w:rsid w:val="003C03F2"/>
    <w:rsid w:val="003D0AF5"/>
    <w:rsid w:val="003D6FF9"/>
    <w:rsid w:val="003E4836"/>
    <w:rsid w:val="004474D3"/>
    <w:rsid w:val="00451C03"/>
    <w:rsid w:val="0048753E"/>
    <w:rsid w:val="004D71D4"/>
    <w:rsid w:val="004F1D9B"/>
    <w:rsid w:val="004F63EB"/>
    <w:rsid w:val="00504D0A"/>
    <w:rsid w:val="0053263F"/>
    <w:rsid w:val="00555CE9"/>
    <w:rsid w:val="005E227B"/>
    <w:rsid w:val="005E355B"/>
    <w:rsid w:val="005F2C43"/>
    <w:rsid w:val="00605F2F"/>
    <w:rsid w:val="00636A28"/>
    <w:rsid w:val="00647C17"/>
    <w:rsid w:val="00647FB5"/>
    <w:rsid w:val="00682CD5"/>
    <w:rsid w:val="006B3635"/>
    <w:rsid w:val="0070589E"/>
    <w:rsid w:val="00717CED"/>
    <w:rsid w:val="00742DA0"/>
    <w:rsid w:val="007733F8"/>
    <w:rsid w:val="007840A6"/>
    <w:rsid w:val="007A681B"/>
    <w:rsid w:val="00876384"/>
    <w:rsid w:val="008E1372"/>
    <w:rsid w:val="008E34A5"/>
    <w:rsid w:val="00904DBB"/>
    <w:rsid w:val="00912D17"/>
    <w:rsid w:val="009379D2"/>
    <w:rsid w:val="0095347C"/>
    <w:rsid w:val="00962F24"/>
    <w:rsid w:val="009A7FF5"/>
    <w:rsid w:val="009B0AA2"/>
    <w:rsid w:val="009F0CA5"/>
    <w:rsid w:val="009F4B8C"/>
    <w:rsid w:val="00A0472C"/>
    <w:rsid w:val="00A344E5"/>
    <w:rsid w:val="00AA7E55"/>
    <w:rsid w:val="00AE2608"/>
    <w:rsid w:val="00B27C25"/>
    <w:rsid w:val="00B6616D"/>
    <w:rsid w:val="00B738A8"/>
    <w:rsid w:val="00BE2CC3"/>
    <w:rsid w:val="00C961F8"/>
    <w:rsid w:val="00CA4F1F"/>
    <w:rsid w:val="00CD00F6"/>
    <w:rsid w:val="00CD25C2"/>
    <w:rsid w:val="00D00322"/>
    <w:rsid w:val="00D353DD"/>
    <w:rsid w:val="00D505D8"/>
    <w:rsid w:val="00D5492D"/>
    <w:rsid w:val="00D5559D"/>
    <w:rsid w:val="00D957C7"/>
    <w:rsid w:val="00DA6578"/>
    <w:rsid w:val="00DB5663"/>
    <w:rsid w:val="00DD5144"/>
    <w:rsid w:val="00E713A6"/>
    <w:rsid w:val="00E7275D"/>
    <w:rsid w:val="00EB1A82"/>
    <w:rsid w:val="00EC49E1"/>
    <w:rsid w:val="00ED2A96"/>
    <w:rsid w:val="00F1229D"/>
    <w:rsid w:val="00F66923"/>
    <w:rsid w:val="00F71199"/>
    <w:rsid w:val="00FA048A"/>
    <w:rsid w:val="00FC4798"/>
    <w:rsid w:val="00FC6541"/>
    <w:rsid w:val="03EED02E"/>
    <w:rsid w:val="043C0B19"/>
    <w:rsid w:val="050DF004"/>
    <w:rsid w:val="07FEB3C6"/>
    <w:rsid w:val="0BA86656"/>
    <w:rsid w:val="0ED6B119"/>
    <w:rsid w:val="122B9200"/>
    <w:rsid w:val="1244816F"/>
    <w:rsid w:val="1381DD00"/>
    <w:rsid w:val="17753B58"/>
    <w:rsid w:val="1DB35DA3"/>
    <w:rsid w:val="1F4EFE07"/>
    <w:rsid w:val="210E0084"/>
    <w:rsid w:val="25B2C515"/>
    <w:rsid w:val="29A5CFC6"/>
    <w:rsid w:val="330BC052"/>
    <w:rsid w:val="34F930C5"/>
    <w:rsid w:val="3A6AABFB"/>
    <w:rsid w:val="3B166F24"/>
    <w:rsid w:val="3BDCADAF"/>
    <w:rsid w:val="3C5AA01A"/>
    <w:rsid w:val="3EB1EF1A"/>
    <w:rsid w:val="42898426"/>
    <w:rsid w:val="435B8F6C"/>
    <w:rsid w:val="44ABF622"/>
    <w:rsid w:val="476ADA2E"/>
    <w:rsid w:val="4C3B19F2"/>
    <w:rsid w:val="4EACAF57"/>
    <w:rsid w:val="542D6EB4"/>
    <w:rsid w:val="56B7D42D"/>
    <w:rsid w:val="5719131B"/>
    <w:rsid w:val="57CF8EBC"/>
    <w:rsid w:val="5F15ACB0"/>
    <w:rsid w:val="5F320DA2"/>
    <w:rsid w:val="5F6E2BC5"/>
    <w:rsid w:val="60258F34"/>
    <w:rsid w:val="62DE8E9B"/>
    <w:rsid w:val="63114218"/>
    <w:rsid w:val="665598B1"/>
    <w:rsid w:val="69B69C50"/>
    <w:rsid w:val="6A6BE369"/>
    <w:rsid w:val="6D26A136"/>
    <w:rsid w:val="6DBFD83F"/>
    <w:rsid w:val="6ED64532"/>
    <w:rsid w:val="6F2AB4C5"/>
    <w:rsid w:val="7157982D"/>
    <w:rsid w:val="768ECD04"/>
    <w:rsid w:val="79AD4D56"/>
    <w:rsid w:val="79CB335C"/>
    <w:rsid w:val="7BC2EA07"/>
    <w:rsid w:val="7DF4B0F5"/>
    <w:rsid w:val="7E16A12E"/>
    <w:rsid w:val="7FC2F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E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738A8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C49E1"/>
    <w:rPr>
      <w:color w:val="954F72" w:themeColor="followedHyperlink"/>
      <w:u w:val="single"/>
    </w:rPr>
  </w:style>
  <w:style w:type="paragraph" w:customStyle="1" w:styleId="has-line-data">
    <w:name w:val="has-line-data"/>
    <w:basedOn w:val="Normal"/>
    <w:rsid w:val="00CA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CA4F1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cervantesr@osinergmin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fe1c5-bc10-42de-808f-80506cdae863">
      <Terms xmlns="http://schemas.microsoft.com/office/infopath/2007/PartnerControls"/>
    </lcf76f155ced4ddcb4097134ff3c332f>
    <TaxCatchAll xmlns="778c2449-8873-4133-9a42-f88028819483" xsi:nil="true"/>
    <_Flow_SignoffStatus xmlns="b83fe1c5-bc10-42de-808f-80506cdae8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018928C12AB4C815E65B00AC4F34F" ma:contentTypeVersion="17" ma:contentTypeDescription="Crear nuevo documento." ma:contentTypeScope="" ma:versionID="499b29aac79e8eca93cffa9c5568600c">
  <xsd:schema xmlns:xsd="http://www.w3.org/2001/XMLSchema" xmlns:xs="http://www.w3.org/2001/XMLSchema" xmlns:p="http://schemas.microsoft.com/office/2006/metadata/properties" xmlns:ns2="b83fe1c5-bc10-42de-808f-80506cdae863" xmlns:ns3="778c2449-8873-4133-9a42-f88028819483" targetNamespace="http://schemas.microsoft.com/office/2006/metadata/properties" ma:root="true" ma:fieldsID="7c577df310120d6caa1c1e5e66237512" ns2:_="" ns3:_="">
    <xsd:import namespace="b83fe1c5-bc10-42de-808f-80506cdae863"/>
    <xsd:import namespace="778c2449-8873-4133-9a42-f88028819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fe1c5-bc10-42de-808f-80506cdae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737d8c9-cad8-4985-a0cc-5f663c003a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Estado de aprobación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c2449-8873-4133-9a42-f88028819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f08323-77a5-4551-a4e8-7b5cb756c243}" ma:internalName="TaxCatchAll" ma:showField="CatchAllData" ma:web="778c2449-8873-4133-9a42-f88028819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460BCB-72DF-424C-8159-F8489EA7170A}">
  <ds:schemaRefs>
    <ds:schemaRef ds:uri="http://schemas.microsoft.com/office/2006/metadata/properties"/>
    <ds:schemaRef ds:uri="http://schemas.microsoft.com/office/infopath/2007/PartnerControls"/>
    <ds:schemaRef ds:uri="b83fe1c5-bc10-42de-808f-80506cdae863"/>
    <ds:schemaRef ds:uri="778c2449-8873-4133-9a42-f88028819483"/>
  </ds:schemaRefs>
</ds:datastoreItem>
</file>

<file path=customXml/itemProps2.xml><?xml version="1.0" encoding="utf-8"?>
<ds:datastoreItem xmlns:ds="http://schemas.openxmlformats.org/officeDocument/2006/customXml" ds:itemID="{D0C2112B-AA37-434A-B9DB-EA4988784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fe1c5-bc10-42de-808f-80506cdae863"/>
    <ds:schemaRef ds:uri="778c2449-8873-4133-9a42-f88028819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6336A-A996-4B93-93B3-82B7E0E13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Carlos Alberto Chirinos Azpilcueta</cp:lastModifiedBy>
  <cp:revision>7</cp:revision>
  <dcterms:created xsi:type="dcterms:W3CDTF">2025-12-24T16:53:00Z</dcterms:created>
  <dcterms:modified xsi:type="dcterms:W3CDTF">2026-03-13T16:10:00Z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0x010100E33018928C12AB4C815E65B00AC4F34F</vt:lpwstr>
  </property>
  <property fmtid="{D5CDD505-2E9C-101B-9397-08002B2CF9AE}" pid="3" name="MediaServiceImageTags">
    <vt:lpwstr/>
  </property>
</Properties>
</file>