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41DC8" w14:textId="77777777" w:rsidR="00276ABF" w:rsidRPr="007065F2" w:rsidRDefault="00276ABF" w:rsidP="00137866">
      <w:pPr>
        <w:pBdr>
          <w:top w:val="nil"/>
          <w:left w:val="nil"/>
          <w:bottom w:val="nil"/>
          <w:right w:val="nil"/>
          <w:between w:val="nil"/>
        </w:pBdr>
        <w:spacing w:before="120" w:after="120" w:line="288" w:lineRule="auto"/>
        <w:ind w:left="720" w:hanging="720"/>
        <w:jc w:val="center"/>
        <w:rPr>
          <w:rFonts w:ascii="Arial" w:eastAsia="Arial" w:hAnsi="Arial" w:cs="Arial"/>
          <w:b/>
          <w:color w:val="000000"/>
        </w:rPr>
      </w:pPr>
    </w:p>
    <w:p w14:paraId="431762D7" w14:textId="1C00D242" w:rsidR="00276ABF" w:rsidRPr="007065F2" w:rsidRDefault="00276ABF" w:rsidP="007065F2">
      <w:pPr>
        <w:pBdr>
          <w:top w:val="nil"/>
          <w:left w:val="nil"/>
          <w:bottom w:val="nil"/>
          <w:right w:val="nil"/>
          <w:between w:val="nil"/>
        </w:pBdr>
        <w:spacing w:before="120" w:after="120" w:line="288" w:lineRule="auto"/>
        <w:jc w:val="center"/>
        <w:rPr>
          <w:rFonts w:ascii="Arial" w:eastAsia="Arial" w:hAnsi="Arial" w:cs="Arial"/>
          <w:b/>
          <w:color w:val="000000"/>
        </w:rPr>
      </w:pPr>
    </w:p>
    <w:p w14:paraId="73379C22" w14:textId="77777777" w:rsidR="00276ABF" w:rsidRPr="007065F2" w:rsidRDefault="00276ABF" w:rsidP="007065F2">
      <w:pPr>
        <w:pBdr>
          <w:top w:val="nil"/>
          <w:left w:val="nil"/>
          <w:bottom w:val="nil"/>
          <w:right w:val="nil"/>
          <w:between w:val="nil"/>
        </w:pBdr>
        <w:spacing w:before="120" w:after="120" w:line="288" w:lineRule="auto"/>
        <w:jc w:val="center"/>
        <w:rPr>
          <w:rFonts w:ascii="Arial" w:eastAsia="Arial" w:hAnsi="Arial" w:cs="Arial"/>
          <w:b/>
          <w:color w:val="000000"/>
        </w:rPr>
      </w:pPr>
    </w:p>
    <w:p w14:paraId="376DAFE0" w14:textId="77777777" w:rsidR="00276ABF" w:rsidRPr="007065F2" w:rsidRDefault="00276ABF" w:rsidP="007065F2">
      <w:pPr>
        <w:pBdr>
          <w:top w:val="nil"/>
          <w:left w:val="nil"/>
          <w:bottom w:val="nil"/>
          <w:right w:val="nil"/>
          <w:between w:val="nil"/>
        </w:pBdr>
        <w:spacing w:before="120" w:after="120" w:line="288" w:lineRule="auto"/>
        <w:jc w:val="center"/>
        <w:rPr>
          <w:rFonts w:ascii="Arial" w:eastAsia="Arial" w:hAnsi="Arial" w:cs="Arial"/>
          <w:b/>
          <w:color w:val="000000"/>
        </w:rPr>
      </w:pPr>
    </w:p>
    <w:p w14:paraId="0600F108" w14:textId="77777777" w:rsidR="00276ABF" w:rsidRPr="007065F2" w:rsidRDefault="00276ABF" w:rsidP="007065F2">
      <w:pPr>
        <w:pBdr>
          <w:top w:val="nil"/>
          <w:left w:val="nil"/>
          <w:bottom w:val="nil"/>
          <w:right w:val="nil"/>
          <w:between w:val="nil"/>
        </w:pBdr>
        <w:spacing w:before="120" w:after="120" w:line="288" w:lineRule="auto"/>
        <w:jc w:val="center"/>
        <w:rPr>
          <w:rFonts w:ascii="Arial" w:eastAsia="Arial" w:hAnsi="Arial" w:cs="Arial"/>
          <w:b/>
          <w:color w:val="000000"/>
        </w:rPr>
      </w:pPr>
    </w:p>
    <w:p w14:paraId="6D2B6C69" w14:textId="77777777" w:rsidR="00276ABF" w:rsidRPr="007065F2" w:rsidRDefault="00374F5A" w:rsidP="007065F2">
      <w:pPr>
        <w:pBdr>
          <w:top w:val="nil"/>
          <w:left w:val="nil"/>
          <w:bottom w:val="nil"/>
          <w:right w:val="nil"/>
          <w:between w:val="nil"/>
        </w:pBdr>
        <w:spacing w:before="120" w:after="120" w:line="288" w:lineRule="auto"/>
        <w:jc w:val="center"/>
        <w:rPr>
          <w:rFonts w:ascii="Arial" w:eastAsia="Arial" w:hAnsi="Arial" w:cs="Arial"/>
          <w:color w:val="000000"/>
        </w:rPr>
      </w:pPr>
      <w:r w:rsidRPr="007065F2">
        <w:rPr>
          <w:rFonts w:ascii="Arial" w:eastAsia="Arial" w:hAnsi="Arial" w:cs="Arial"/>
          <w:color w:val="000000"/>
        </w:rPr>
        <w:t>PLAN ANUAL DE FISCALIZACIÓN (PAF)</w:t>
      </w:r>
    </w:p>
    <w:p w14:paraId="3AEB2386" w14:textId="77777777" w:rsidR="00E96E54" w:rsidRDefault="00E96E54" w:rsidP="007065F2">
      <w:pPr>
        <w:pBdr>
          <w:top w:val="nil"/>
          <w:left w:val="nil"/>
          <w:bottom w:val="nil"/>
          <w:right w:val="nil"/>
          <w:between w:val="nil"/>
        </w:pBdr>
        <w:spacing w:before="120" w:after="120" w:line="288" w:lineRule="auto"/>
        <w:jc w:val="center"/>
        <w:rPr>
          <w:rFonts w:ascii="Arial" w:eastAsia="Arial" w:hAnsi="Arial" w:cs="Arial"/>
          <w:color w:val="000000"/>
        </w:rPr>
      </w:pPr>
    </w:p>
    <w:p w14:paraId="35EAF44D" w14:textId="65628994" w:rsidR="00276ABF" w:rsidRPr="007065F2" w:rsidRDefault="00374F5A" w:rsidP="007065F2">
      <w:pPr>
        <w:pBdr>
          <w:top w:val="nil"/>
          <w:left w:val="nil"/>
          <w:bottom w:val="nil"/>
          <w:right w:val="nil"/>
          <w:between w:val="nil"/>
        </w:pBdr>
        <w:spacing w:before="120" w:after="120" w:line="288" w:lineRule="auto"/>
        <w:jc w:val="center"/>
        <w:rPr>
          <w:rFonts w:ascii="Arial" w:eastAsia="Arial" w:hAnsi="Arial" w:cs="Arial"/>
          <w:color w:val="000000"/>
        </w:rPr>
      </w:pPr>
      <w:r w:rsidRPr="007065F2">
        <w:rPr>
          <w:rFonts w:ascii="Arial" w:eastAsia="Arial" w:hAnsi="Arial" w:cs="Arial"/>
          <w:color w:val="000000"/>
        </w:rPr>
        <w:t>AÑO 202</w:t>
      </w:r>
      <w:r w:rsidR="00FE6F9E">
        <w:rPr>
          <w:rFonts w:ascii="Arial" w:eastAsia="Arial" w:hAnsi="Arial" w:cs="Arial"/>
          <w:color w:val="000000"/>
        </w:rPr>
        <w:t>6</w:t>
      </w:r>
    </w:p>
    <w:p w14:paraId="11AB0711" w14:textId="77777777" w:rsidR="00276ABF" w:rsidRPr="007065F2" w:rsidRDefault="00276ABF" w:rsidP="007065F2">
      <w:pPr>
        <w:pBdr>
          <w:top w:val="nil"/>
          <w:left w:val="nil"/>
          <w:bottom w:val="nil"/>
          <w:right w:val="nil"/>
          <w:between w:val="nil"/>
        </w:pBdr>
        <w:spacing w:before="120" w:after="120" w:line="288" w:lineRule="auto"/>
        <w:jc w:val="center"/>
        <w:rPr>
          <w:rFonts w:ascii="Arial" w:eastAsia="Arial" w:hAnsi="Arial" w:cs="Arial"/>
          <w:color w:val="000000"/>
        </w:rPr>
      </w:pPr>
    </w:p>
    <w:p w14:paraId="693AC987" w14:textId="77777777" w:rsidR="00276ABF" w:rsidRPr="007065F2" w:rsidRDefault="00276ABF" w:rsidP="007065F2">
      <w:pPr>
        <w:spacing w:before="120" w:after="120" w:line="288" w:lineRule="auto"/>
        <w:jc w:val="center"/>
        <w:rPr>
          <w:rFonts w:ascii="Arial" w:eastAsia="Arial" w:hAnsi="Arial" w:cs="Arial"/>
        </w:rPr>
      </w:pPr>
    </w:p>
    <w:p w14:paraId="1DD05381"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color w:val="000000"/>
        </w:rPr>
      </w:pPr>
    </w:p>
    <w:p w14:paraId="5C204A03"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color w:val="000000"/>
        </w:rPr>
      </w:pPr>
    </w:p>
    <w:p w14:paraId="5DC4403C" w14:textId="77777777" w:rsidR="00276ABF" w:rsidRPr="007065F2" w:rsidRDefault="00374F5A"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color w:val="000000"/>
        </w:rPr>
      </w:pPr>
      <w:r w:rsidRPr="007065F2">
        <w:rPr>
          <w:rFonts w:ascii="Arial" w:eastAsia="Arial" w:hAnsi="Arial" w:cs="Arial"/>
          <w:color w:val="000000"/>
        </w:rPr>
        <w:t>AGENCIA PERUANA DE COOPERACIÓN INTERNACIONAL</w:t>
      </w:r>
    </w:p>
    <w:p w14:paraId="4CE13442"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769EA87B"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3FB27517"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3C42B751"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667F6E99"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41C2CB0F"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68F4D25E"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13374AC6"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4B3C539D" w14:textId="1C4DB565" w:rsidR="00276ABF" w:rsidRPr="007065F2" w:rsidRDefault="00E96E54"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r>
        <w:rPr>
          <w:rFonts w:ascii="Arial" w:eastAsia="Arial" w:hAnsi="Arial" w:cs="Arial"/>
          <w:b/>
          <w:color w:val="000000"/>
        </w:rPr>
        <w:t>Lima - Perú</w:t>
      </w:r>
    </w:p>
    <w:p w14:paraId="64608506" w14:textId="77777777" w:rsidR="00276ABF" w:rsidRPr="007065F2" w:rsidRDefault="00276ABF"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65DC32F6" w14:textId="6AA2DA39" w:rsidR="00276ABF" w:rsidRDefault="00B556C8"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r>
        <w:rPr>
          <w:rFonts w:ascii="Arial" w:eastAsia="Arial" w:hAnsi="Arial" w:cs="Arial"/>
          <w:b/>
          <w:color w:val="000000"/>
        </w:rPr>
        <w:t>Febrero</w:t>
      </w:r>
      <w:r w:rsidR="00FE6F9E">
        <w:rPr>
          <w:rFonts w:ascii="Arial" w:eastAsia="Arial" w:hAnsi="Arial" w:cs="Arial"/>
          <w:b/>
          <w:color w:val="000000"/>
        </w:rPr>
        <w:t xml:space="preserve"> 2026</w:t>
      </w:r>
    </w:p>
    <w:p w14:paraId="7609A1EF" w14:textId="77777777" w:rsidR="00A63193" w:rsidRPr="007065F2" w:rsidRDefault="00A63193" w:rsidP="007065F2">
      <w:pPr>
        <w:pBdr>
          <w:top w:val="nil"/>
          <w:left w:val="nil"/>
          <w:bottom w:val="nil"/>
          <w:right w:val="nil"/>
          <w:between w:val="nil"/>
        </w:pBdr>
        <w:tabs>
          <w:tab w:val="center" w:pos="4419"/>
          <w:tab w:val="right" w:pos="8838"/>
        </w:tabs>
        <w:spacing w:before="120" w:after="120" w:line="288" w:lineRule="auto"/>
        <w:jc w:val="center"/>
        <w:rPr>
          <w:rFonts w:ascii="Arial" w:eastAsia="Arial" w:hAnsi="Arial" w:cs="Arial"/>
          <w:b/>
          <w:color w:val="000000"/>
        </w:rPr>
      </w:pPr>
    </w:p>
    <w:p w14:paraId="4B9BE3E7" w14:textId="668EE5B9" w:rsidR="00276ABF" w:rsidRPr="007065F2" w:rsidRDefault="00276ABF" w:rsidP="007065F2">
      <w:pPr>
        <w:pBdr>
          <w:top w:val="nil"/>
          <w:left w:val="nil"/>
          <w:bottom w:val="nil"/>
          <w:right w:val="nil"/>
          <w:between w:val="nil"/>
        </w:pBdr>
        <w:tabs>
          <w:tab w:val="center" w:pos="4419"/>
          <w:tab w:val="left" w:pos="7290"/>
        </w:tabs>
        <w:spacing w:before="120" w:after="120" w:line="288" w:lineRule="auto"/>
        <w:rPr>
          <w:rFonts w:ascii="Arial" w:eastAsia="Arial" w:hAnsi="Arial" w:cs="Arial"/>
          <w:b/>
          <w:color w:val="000000"/>
        </w:rPr>
      </w:pPr>
    </w:p>
    <w:p w14:paraId="67DA32FD" w14:textId="77777777" w:rsidR="00A63193" w:rsidRDefault="00A63193" w:rsidP="007065F2">
      <w:pPr>
        <w:spacing w:before="120" w:after="120" w:line="288" w:lineRule="auto"/>
        <w:rPr>
          <w:rFonts w:ascii="Arial" w:eastAsia="Arial" w:hAnsi="Arial" w:cs="Arial"/>
          <w:b/>
          <w:color w:val="000000"/>
        </w:rPr>
        <w:sectPr w:rsidR="00A63193" w:rsidSect="00D41DC8">
          <w:headerReference w:type="default" r:id="rId9"/>
          <w:footerReference w:type="default" r:id="rId10"/>
          <w:headerReference w:type="first" r:id="rId11"/>
          <w:pgSz w:w="11907" w:h="16839" w:code="9"/>
          <w:pgMar w:top="2552" w:right="1418" w:bottom="1134" w:left="1701" w:header="397" w:footer="709" w:gutter="0"/>
          <w:pgNumType w:start="1"/>
          <w:cols w:space="720"/>
          <w:titlePg/>
        </w:sectPr>
      </w:pPr>
    </w:p>
    <w:p w14:paraId="245C9113" w14:textId="531E9D24" w:rsidR="00AB5EA0" w:rsidRPr="00FC6427" w:rsidRDefault="00AB5EA0" w:rsidP="007C69A0">
      <w:pPr>
        <w:spacing w:before="120" w:after="120" w:line="288" w:lineRule="auto"/>
        <w:jc w:val="center"/>
        <w:rPr>
          <w:rFonts w:ascii="Arial" w:eastAsia="Arial" w:hAnsi="Arial" w:cs="Arial"/>
          <w:b/>
          <w:bCs/>
        </w:rPr>
      </w:pPr>
      <w:r w:rsidRPr="00FC6427">
        <w:rPr>
          <w:rFonts w:ascii="Arial" w:eastAsia="Arial" w:hAnsi="Arial" w:cs="Arial"/>
          <w:b/>
          <w:bCs/>
        </w:rPr>
        <w:lastRenderedPageBreak/>
        <w:t>Índice</w:t>
      </w:r>
    </w:p>
    <w:p w14:paraId="3F103A0F" w14:textId="77777777" w:rsidR="00AB5EA0" w:rsidRPr="00E363CB" w:rsidRDefault="00AB5EA0" w:rsidP="007C69A0">
      <w:pPr>
        <w:spacing w:before="120" w:after="120" w:line="288" w:lineRule="auto"/>
        <w:jc w:val="center"/>
        <w:rPr>
          <w:rFonts w:ascii="Arial" w:eastAsia="Arial" w:hAnsi="Arial" w:cs="Arial"/>
        </w:rPr>
      </w:pPr>
    </w:p>
    <w:p w14:paraId="21220321" w14:textId="606EDF3B" w:rsidR="00A16F93" w:rsidRPr="0076260E" w:rsidRDefault="00AB5EA0">
      <w:pPr>
        <w:pStyle w:val="TDC1"/>
        <w:rPr>
          <w:rFonts w:ascii="Arial" w:eastAsiaTheme="minorEastAsia" w:hAnsi="Arial" w:cs="Arial"/>
          <w:noProof/>
          <w:kern w:val="2"/>
          <w14:ligatures w14:val="standardContextual"/>
        </w:rPr>
      </w:pPr>
      <w:r w:rsidRPr="0076260E">
        <w:rPr>
          <w:rFonts w:ascii="Arial" w:eastAsia="Arial" w:hAnsi="Arial" w:cs="Arial"/>
        </w:rPr>
        <w:fldChar w:fldCharType="begin"/>
      </w:r>
      <w:r w:rsidRPr="0076260E">
        <w:rPr>
          <w:rFonts w:ascii="Arial" w:eastAsia="Arial" w:hAnsi="Arial" w:cs="Arial"/>
        </w:rPr>
        <w:instrText xml:space="preserve"> TOC \o "1-3" \h \z \u </w:instrText>
      </w:r>
      <w:r w:rsidRPr="0076260E">
        <w:rPr>
          <w:rFonts w:ascii="Arial" w:eastAsia="Arial" w:hAnsi="Arial" w:cs="Arial"/>
        </w:rPr>
        <w:fldChar w:fldCharType="separate"/>
      </w:r>
      <w:hyperlink w:anchor="_Toc222240325" w:history="1">
        <w:r w:rsidR="00A16F93" w:rsidRPr="0076260E">
          <w:rPr>
            <w:rStyle w:val="Hipervnculo"/>
            <w:rFonts w:ascii="Arial" w:eastAsia="Arial" w:hAnsi="Arial" w:cs="Arial"/>
            <w:b/>
            <w:noProof/>
          </w:rPr>
          <w:t>1.</w:t>
        </w:r>
        <w:r w:rsidR="00A16F93" w:rsidRPr="0076260E">
          <w:rPr>
            <w:rFonts w:ascii="Arial" w:eastAsiaTheme="minorEastAsia" w:hAnsi="Arial" w:cs="Arial"/>
            <w:noProof/>
            <w:kern w:val="2"/>
            <w14:ligatures w14:val="standardContextual"/>
          </w:rPr>
          <w:tab/>
        </w:r>
        <w:r w:rsidR="00A16F93" w:rsidRPr="0076260E">
          <w:rPr>
            <w:rStyle w:val="Hipervnculo"/>
            <w:rFonts w:ascii="Arial" w:eastAsia="Arial" w:hAnsi="Arial" w:cs="Arial"/>
            <w:b/>
            <w:noProof/>
          </w:rPr>
          <w:t>Introducción</w:t>
        </w:r>
        <w:r w:rsidR="00A16F93" w:rsidRPr="0076260E">
          <w:rPr>
            <w:rFonts w:ascii="Arial" w:hAnsi="Arial" w:cs="Arial"/>
            <w:noProof/>
            <w:webHidden/>
          </w:rPr>
          <w:tab/>
        </w:r>
        <w:r w:rsidR="00A16F93" w:rsidRPr="0076260E">
          <w:rPr>
            <w:rFonts w:ascii="Arial" w:hAnsi="Arial" w:cs="Arial"/>
            <w:noProof/>
            <w:webHidden/>
          </w:rPr>
          <w:fldChar w:fldCharType="begin"/>
        </w:r>
        <w:r w:rsidR="00A16F93" w:rsidRPr="0076260E">
          <w:rPr>
            <w:rFonts w:ascii="Arial" w:hAnsi="Arial" w:cs="Arial"/>
            <w:noProof/>
            <w:webHidden/>
          </w:rPr>
          <w:instrText xml:space="preserve"> PAGEREF _Toc222240325 \h </w:instrText>
        </w:r>
        <w:r w:rsidR="00A16F93" w:rsidRPr="0076260E">
          <w:rPr>
            <w:rFonts w:ascii="Arial" w:hAnsi="Arial" w:cs="Arial"/>
            <w:noProof/>
            <w:webHidden/>
          </w:rPr>
        </w:r>
        <w:r w:rsidR="00A16F93" w:rsidRPr="0076260E">
          <w:rPr>
            <w:rFonts w:ascii="Arial" w:hAnsi="Arial" w:cs="Arial"/>
            <w:noProof/>
            <w:webHidden/>
          </w:rPr>
          <w:fldChar w:fldCharType="separate"/>
        </w:r>
        <w:r w:rsidR="00777F27">
          <w:rPr>
            <w:rFonts w:ascii="Arial" w:hAnsi="Arial" w:cs="Arial"/>
            <w:noProof/>
            <w:webHidden/>
          </w:rPr>
          <w:t>2</w:t>
        </w:r>
        <w:r w:rsidR="00A16F93" w:rsidRPr="0076260E">
          <w:rPr>
            <w:rFonts w:ascii="Arial" w:hAnsi="Arial" w:cs="Arial"/>
            <w:noProof/>
            <w:webHidden/>
          </w:rPr>
          <w:fldChar w:fldCharType="end"/>
        </w:r>
      </w:hyperlink>
    </w:p>
    <w:p w14:paraId="30DEBFD6" w14:textId="22C25DB4" w:rsidR="00A16F93" w:rsidRPr="0076260E" w:rsidRDefault="00A16F93">
      <w:pPr>
        <w:pStyle w:val="TDC1"/>
        <w:rPr>
          <w:rFonts w:ascii="Arial" w:eastAsiaTheme="minorEastAsia" w:hAnsi="Arial" w:cs="Arial"/>
          <w:noProof/>
          <w:kern w:val="2"/>
          <w14:ligatures w14:val="standardContextual"/>
        </w:rPr>
      </w:pPr>
      <w:hyperlink w:anchor="_Toc222240326" w:history="1">
        <w:r w:rsidRPr="0076260E">
          <w:rPr>
            <w:rStyle w:val="Hipervnculo"/>
            <w:rFonts w:ascii="Arial" w:eastAsia="Arial" w:hAnsi="Arial" w:cs="Arial"/>
            <w:b/>
            <w:noProof/>
          </w:rPr>
          <w:t>2.</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Marco normativo</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_Toc222240326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3</w:t>
        </w:r>
        <w:r w:rsidRPr="0076260E">
          <w:rPr>
            <w:rFonts w:ascii="Arial" w:hAnsi="Arial" w:cs="Arial"/>
            <w:noProof/>
            <w:webHidden/>
          </w:rPr>
          <w:fldChar w:fldCharType="end"/>
        </w:r>
      </w:hyperlink>
    </w:p>
    <w:p w14:paraId="6C724D15" w14:textId="08E7D160" w:rsidR="00A16F93" w:rsidRPr="0076260E" w:rsidRDefault="00A16F93">
      <w:pPr>
        <w:pStyle w:val="TDC2"/>
        <w:rPr>
          <w:rFonts w:ascii="Arial" w:eastAsiaTheme="minorEastAsia" w:hAnsi="Arial" w:cs="Arial"/>
          <w:noProof/>
          <w:kern w:val="2"/>
          <w14:ligatures w14:val="standardContextual"/>
        </w:rPr>
      </w:pPr>
      <w:hyperlink w:anchor="_Toc222240327" w:history="1">
        <w:r w:rsidRPr="0076260E">
          <w:rPr>
            <w:rStyle w:val="Hipervnculo"/>
            <w:rFonts w:ascii="Arial" w:hAnsi="Arial" w:cs="Arial"/>
            <w:bCs/>
            <w:noProof/>
          </w:rPr>
          <w:t>2.1.</w:t>
        </w:r>
        <w:r w:rsidRPr="0076260E">
          <w:rPr>
            <w:rFonts w:ascii="Arial" w:eastAsiaTheme="minorEastAsia" w:hAnsi="Arial" w:cs="Arial"/>
            <w:noProof/>
            <w:kern w:val="2"/>
            <w14:ligatures w14:val="standardContextual"/>
          </w:rPr>
          <w:tab/>
        </w:r>
        <w:r w:rsidRPr="0076260E">
          <w:rPr>
            <w:rStyle w:val="Hipervnculo"/>
            <w:rFonts w:ascii="Arial" w:hAnsi="Arial" w:cs="Arial"/>
            <w:noProof/>
          </w:rPr>
          <w:t>Marco normativo institucional</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_Toc222240327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3</w:t>
        </w:r>
        <w:r w:rsidRPr="0076260E">
          <w:rPr>
            <w:rFonts w:ascii="Arial" w:hAnsi="Arial" w:cs="Arial"/>
            <w:noProof/>
            <w:webHidden/>
          </w:rPr>
          <w:fldChar w:fldCharType="end"/>
        </w:r>
      </w:hyperlink>
    </w:p>
    <w:p w14:paraId="7803FE62" w14:textId="0BCA6244" w:rsidR="00A16F93" w:rsidRPr="0076260E" w:rsidRDefault="00A16F93">
      <w:pPr>
        <w:pStyle w:val="TDC2"/>
        <w:rPr>
          <w:rFonts w:ascii="Arial" w:eastAsiaTheme="minorEastAsia" w:hAnsi="Arial" w:cs="Arial"/>
          <w:noProof/>
          <w:kern w:val="2"/>
          <w14:ligatures w14:val="standardContextual"/>
        </w:rPr>
      </w:pPr>
      <w:hyperlink w:anchor="_Toc222240328" w:history="1">
        <w:r w:rsidRPr="0076260E">
          <w:rPr>
            <w:rStyle w:val="Hipervnculo"/>
            <w:rFonts w:ascii="Arial" w:hAnsi="Arial" w:cs="Arial"/>
            <w:bCs/>
            <w:noProof/>
          </w:rPr>
          <w:t>2.2.</w:t>
        </w:r>
        <w:r w:rsidRPr="0076260E">
          <w:rPr>
            <w:rFonts w:ascii="Arial" w:eastAsiaTheme="minorEastAsia" w:hAnsi="Arial" w:cs="Arial"/>
            <w:noProof/>
            <w:kern w:val="2"/>
            <w14:ligatures w14:val="standardContextual"/>
          </w:rPr>
          <w:tab/>
        </w:r>
        <w:r w:rsidRPr="0076260E">
          <w:rPr>
            <w:rStyle w:val="Hipervnculo"/>
            <w:rFonts w:ascii="Arial" w:hAnsi="Arial" w:cs="Arial"/>
            <w:noProof/>
          </w:rPr>
          <w:t>Marco normativo específico</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_Toc222240328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4</w:t>
        </w:r>
        <w:r w:rsidRPr="0076260E">
          <w:rPr>
            <w:rFonts w:ascii="Arial" w:hAnsi="Arial" w:cs="Arial"/>
            <w:noProof/>
            <w:webHidden/>
          </w:rPr>
          <w:fldChar w:fldCharType="end"/>
        </w:r>
      </w:hyperlink>
    </w:p>
    <w:p w14:paraId="4C42FB33" w14:textId="24D9213A" w:rsidR="00A16F93" w:rsidRPr="0076260E" w:rsidRDefault="00A16F93">
      <w:pPr>
        <w:pStyle w:val="TDC1"/>
        <w:rPr>
          <w:rFonts w:ascii="Arial" w:eastAsiaTheme="minorEastAsia" w:hAnsi="Arial" w:cs="Arial"/>
          <w:noProof/>
          <w:kern w:val="2"/>
          <w14:ligatures w14:val="standardContextual"/>
        </w:rPr>
      </w:pPr>
      <w:hyperlink w:anchor="_Toc222240329" w:history="1">
        <w:r w:rsidRPr="0076260E">
          <w:rPr>
            <w:rStyle w:val="Hipervnculo"/>
            <w:rFonts w:ascii="Arial" w:eastAsia="Arial" w:hAnsi="Arial" w:cs="Arial"/>
            <w:b/>
            <w:noProof/>
          </w:rPr>
          <w:t>3.</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Marco conceptual</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_Toc222240329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5</w:t>
        </w:r>
        <w:r w:rsidRPr="0076260E">
          <w:rPr>
            <w:rFonts w:ascii="Arial" w:hAnsi="Arial" w:cs="Arial"/>
            <w:noProof/>
            <w:webHidden/>
          </w:rPr>
          <w:fldChar w:fldCharType="end"/>
        </w:r>
      </w:hyperlink>
    </w:p>
    <w:p w14:paraId="40ABA846" w14:textId="7C0F6D14" w:rsidR="00A16F93" w:rsidRPr="0076260E" w:rsidRDefault="00A16F93">
      <w:pPr>
        <w:pStyle w:val="TDC2"/>
        <w:rPr>
          <w:rFonts w:ascii="Arial" w:eastAsiaTheme="minorEastAsia" w:hAnsi="Arial" w:cs="Arial"/>
          <w:noProof/>
          <w:kern w:val="2"/>
          <w14:ligatures w14:val="standardContextual"/>
        </w:rPr>
      </w:pPr>
      <w:hyperlink w:anchor="_Toc222240330" w:history="1">
        <w:r w:rsidRPr="0076260E">
          <w:rPr>
            <w:rStyle w:val="Hipervnculo"/>
            <w:rFonts w:ascii="Arial" w:hAnsi="Arial" w:cs="Arial"/>
            <w:bCs/>
            <w:noProof/>
          </w:rPr>
          <w:t>3.1.</w:t>
        </w:r>
        <w:r w:rsidRPr="0076260E">
          <w:rPr>
            <w:rFonts w:ascii="Arial" w:eastAsiaTheme="minorEastAsia" w:hAnsi="Arial" w:cs="Arial"/>
            <w:noProof/>
            <w:kern w:val="2"/>
            <w14:ligatures w14:val="standardContextual"/>
          </w:rPr>
          <w:tab/>
        </w:r>
        <w:r w:rsidRPr="0076260E">
          <w:rPr>
            <w:rStyle w:val="Hipervnculo"/>
            <w:rFonts w:ascii="Arial" w:hAnsi="Arial" w:cs="Arial"/>
            <w:noProof/>
          </w:rPr>
          <w:t>Definición</w:t>
        </w:r>
        <w:r w:rsidRPr="0076260E">
          <w:rPr>
            <w:rStyle w:val="Hipervnculo"/>
            <w:rFonts w:ascii="Arial" w:hAnsi="Arial" w:cs="Arial"/>
            <w:bCs/>
            <w:noProof/>
          </w:rPr>
          <w:t xml:space="preserve"> de Fiscalización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_Toc222240330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5</w:t>
        </w:r>
        <w:r w:rsidRPr="0076260E">
          <w:rPr>
            <w:rFonts w:ascii="Arial" w:hAnsi="Arial" w:cs="Arial"/>
            <w:noProof/>
            <w:webHidden/>
          </w:rPr>
          <w:fldChar w:fldCharType="end"/>
        </w:r>
      </w:hyperlink>
    </w:p>
    <w:p w14:paraId="1463499E" w14:textId="6AA97004" w:rsidR="00A16F93" w:rsidRPr="0076260E" w:rsidRDefault="00A16F93">
      <w:pPr>
        <w:pStyle w:val="TDC2"/>
        <w:rPr>
          <w:rFonts w:ascii="Arial" w:eastAsiaTheme="minorEastAsia" w:hAnsi="Arial" w:cs="Arial"/>
          <w:noProof/>
          <w:kern w:val="2"/>
          <w14:ligatures w14:val="standardContextual"/>
        </w:rPr>
      </w:pPr>
      <w:hyperlink w:anchor="_Toc222240331" w:history="1">
        <w:r w:rsidRPr="0076260E">
          <w:rPr>
            <w:rStyle w:val="Hipervnculo"/>
            <w:rFonts w:ascii="Arial" w:hAnsi="Arial" w:cs="Arial"/>
            <w:bCs/>
            <w:noProof/>
          </w:rPr>
          <w:t>3.2.</w:t>
        </w:r>
        <w:r w:rsidRPr="0076260E">
          <w:rPr>
            <w:rFonts w:ascii="Arial" w:eastAsiaTheme="minorEastAsia" w:hAnsi="Arial" w:cs="Arial"/>
            <w:noProof/>
            <w:kern w:val="2"/>
            <w14:ligatures w14:val="standardContextual"/>
          </w:rPr>
          <w:tab/>
        </w:r>
        <w:r w:rsidRPr="0076260E">
          <w:rPr>
            <w:rStyle w:val="Hipervnculo"/>
            <w:rFonts w:ascii="Arial" w:hAnsi="Arial" w:cs="Arial"/>
            <w:noProof/>
          </w:rPr>
          <w:t>Tipos</w:t>
        </w:r>
        <w:r w:rsidRPr="0076260E">
          <w:rPr>
            <w:rStyle w:val="Hipervnculo"/>
            <w:rFonts w:ascii="Arial" w:hAnsi="Arial" w:cs="Arial"/>
            <w:bCs/>
            <w:noProof/>
          </w:rPr>
          <w:t xml:space="preserve"> de </w:t>
        </w:r>
        <w:r w:rsidRPr="0076260E">
          <w:rPr>
            <w:rStyle w:val="Hipervnculo"/>
            <w:rFonts w:ascii="Arial" w:hAnsi="Arial" w:cs="Arial"/>
            <w:noProof/>
          </w:rPr>
          <w:t>Fiscalización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_Toc222240331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5</w:t>
        </w:r>
        <w:r w:rsidRPr="0076260E">
          <w:rPr>
            <w:rFonts w:ascii="Arial" w:hAnsi="Arial" w:cs="Arial"/>
            <w:noProof/>
            <w:webHidden/>
          </w:rPr>
          <w:fldChar w:fldCharType="end"/>
        </w:r>
      </w:hyperlink>
    </w:p>
    <w:p w14:paraId="400BF11D" w14:textId="5857DCCB" w:rsidR="00A16F93" w:rsidRPr="0076260E" w:rsidRDefault="00A16F93">
      <w:pPr>
        <w:pStyle w:val="TDC1"/>
        <w:rPr>
          <w:rFonts w:ascii="Arial" w:eastAsiaTheme="minorEastAsia" w:hAnsi="Arial" w:cs="Arial"/>
          <w:noProof/>
          <w:kern w:val="2"/>
          <w14:ligatures w14:val="standardContextual"/>
        </w:rPr>
      </w:pPr>
      <w:hyperlink w:anchor="_Toc222240332" w:history="1">
        <w:r w:rsidRPr="0076260E">
          <w:rPr>
            <w:rStyle w:val="Hipervnculo"/>
            <w:rFonts w:ascii="Arial" w:eastAsia="Arial" w:hAnsi="Arial" w:cs="Arial"/>
            <w:b/>
            <w:noProof/>
          </w:rPr>
          <w:t>4.</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Marco operativo de la fiscalización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_Toc222240332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5</w:t>
        </w:r>
        <w:r w:rsidRPr="0076260E">
          <w:rPr>
            <w:rFonts w:ascii="Arial" w:hAnsi="Arial" w:cs="Arial"/>
            <w:noProof/>
            <w:webHidden/>
          </w:rPr>
          <w:fldChar w:fldCharType="end"/>
        </w:r>
      </w:hyperlink>
    </w:p>
    <w:p w14:paraId="252DC0A6" w14:textId="43843002" w:rsidR="00A16F93" w:rsidRPr="0076260E" w:rsidRDefault="00A16F93">
      <w:pPr>
        <w:pStyle w:val="TDC2"/>
        <w:rPr>
          <w:rFonts w:ascii="Arial" w:eastAsiaTheme="minorEastAsia" w:hAnsi="Arial" w:cs="Arial"/>
          <w:noProof/>
          <w:kern w:val="2"/>
          <w14:ligatures w14:val="standardContextual"/>
        </w:rPr>
      </w:pPr>
      <w:hyperlink w:anchor="_Toc222240333" w:history="1">
        <w:r w:rsidRPr="0076260E">
          <w:rPr>
            <w:rStyle w:val="Hipervnculo"/>
            <w:rFonts w:ascii="Arial" w:hAnsi="Arial" w:cs="Arial"/>
            <w:bCs/>
            <w:noProof/>
          </w:rPr>
          <w:t>4.1.</w:t>
        </w:r>
        <w:r w:rsidRPr="0076260E">
          <w:rPr>
            <w:rFonts w:ascii="Arial" w:eastAsiaTheme="minorEastAsia" w:hAnsi="Arial" w:cs="Arial"/>
            <w:noProof/>
            <w:kern w:val="2"/>
            <w14:ligatures w14:val="standardContextual"/>
          </w:rPr>
          <w:tab/>
        </w:r>
        <w:r w:rsidRPr="0076260E">
          <w:rPr>
            <w:rStyle w:val="Hipervnculo"/>
            <w:rFonts w:ascii="Arial" w:hAnsi="Arial" w:cs="Arial"/>
            <w:bCs/>
            <w:noProof/>
          </w:rPr>
          <w:t>Etapas de la fiscalización de Planes, Programas, Proyectos y/o Actividades (PPPA)</w:t>
        </w:r>
        <w:r w:rsidRPr="0076260E">
          <w:rPr>
            <w:rFonts w:ascii="Arial" w:hAnsi="Arial" w:cs="Arial"/>
            <w:noProof/>
            <w:webHidden/>
          </w:rPr>
          <w:tab/>
        </w:r>
        <w:r w:rsidR="0076260E">
          <w:rPr>
            <w:rFonts w:ascii="Arial" w:hAnsi="Arial" w:cs="Arial"/>
            <w:noProof/>
            <w:webHidden/>
          </w:rPr>
          <w:t>………………………………………………………………………………………………</w:t>
        </w:r>
        <w:r w:rsidRPr="0076260E">
          <w:rPr>
            <w:rFonts w:ascii="Arial" w:hAnsi="Arial" w:cs="Arial"/>
            <w:noProof/>
            <w:webHidden/>
          </w:rPr>
          <w:fldChar w:fldCharType="begin"/>
        </w:r>
        <w:r w:rsidRPr="0076260E">
          <w:rPr>
            <w:rFonts w:ascii="Arial" w:hAnsi="Arial" w:cs="Arial"/>
            <w:noProof/>
            <w:webHidden/>
          </w:rPr>
          <w:instrText xml:space="preserve"> PAGEREF _Toc222240333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6</w:t>
        </w:r>
        <w:r w:rsidRPr="0076260E">
          <w:rPr>
            <w:rFonts w:ascii="Arial" w:hAnsi="Arial" w:cs="Arial"/>
            <w:noProof/>
            <w:webHidden/>
          </w:rPr>
          <w:fldChar w:fldCharType="end"/>
        </w:r>
      </w:hyperlink>
    </w:p>
    <w:p w14:paraId="67447559" w14:textId="4E1D1AF5" w:rsidR="00A16F93" w:rsidRPr="0076260E" w:rsidRDefault="00A16F93">
      <w:pPr>
        <w:pStyle w:val="TDC2"/>
        <w:rPr>
          <w:rFonts w:ascii="Arial" w:eastAsiaTheme="minorEastAsia" w:hAnsi="Arial" w:cs="Arial"/>
          <w:noProof/>
          <w:kern w:val="2"/>
          <w14:ligatures w14:val="standardContextual"/>
        </w:rPr>
      </w:pPr>
      <w:hyperlink w:anchor="_Toc222240334" w:history="1">
        <w:r w:rsidRPr="0076260E">
          <w:rPr>
            <w:rStyle w:val="Hipervnculo"/>
            <w:rFonts w:ascii="Arial" w:hAnsi="Arial" w:cs="Arial"/>
            <w:bCs/>
            <w:noProof/>
          </w:rPr>
          <w:t>4.2.</w:t>
        </w:r>
        <w:r w:rsidRPr="0076260E">
          <w:rPr>
            <w:rFonts w:ascii="Arial" w:eastAsiaTheme="minorEastAsia" w:hAnsi="Arial" w:cs="Arial"/>
            <w:noProof/>
            <w:kern w:val="2"/>
            <w14:ligatures w14:val="standardContextual"/>
          </w:rPr>
          <w:tab/>
        </w:r>
        <w:r w:rsidRPr="0076260E">
          <w:rPr>
            <w:rStyle w:val="Hipervnculo"/>
            <w:rFonts w:ascii="Arial" w:hAnsi="Arial" w:cs="Arial"/>
            <w:bCs/>
            <w:noProof/>
          </w:rPr>
          <w:t>Etapas de la fiscalización de donaciones</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_Toc222240334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7</w:t>
        </w:r>
        <w:r w:rsidRPr="0076260E">
          <w:rPr>
            <w:rFonts w:ascii="Arial" w:hAnsi="Arial" w:cs="Arial"/>
            <w:noProof/>
            <w:webHidden/>
          </w:rPr>
          <w:fldChar w:fldCharType="end"/>
        </w:r>
      </w:hyperlink>
    </w:p>
    <w:p w14:paraId="4856B764" w14:textId="0FC7BC91" w:rsidR="00A16F93" w:rsidRPr="0076260E" w:rsidRDefault="00A16F93">
      <w:pPr>
        <w:pStyle w:val="TDC2"/>
        <w:rPr>
          <w:rFonts w:ascii="Arial" w:eastAsiaTheme="minorEastAsia" w:hAnsi="Arial" w:cs="Arial"/>
          <w:noProof/>
          <w:kern w:val="2"/>
          <w14:ligatures w14:val="standardContextual"/>
        </w:rPr>
      </w:pPr>
      <w:hyperlink w:anchor="_Toc222240335" w:history="1">
        <w:r w:rsidRPr="0076260E">
          <w:rPr>
            <w:rStyle w:val="Hipervnculo"/>
            <w:rFonts w:ascii="Arial" w:hAnsi="Arial" w:cs="Arial"/>
            <w:bCs/>
            <w:noProof/>
          </w:rPr>
          <w:t>4.3.</w:t>
        </w:r>
        <w:r w:rsidRPr="0076260E">
          <w:rPr>
            <w:rFonts w:ascii="Arial" w:eastAsiaTheme="minorEastAsia" w:hAnsi="Arial" w:cs="Arial"/>
            <w:noProof/>
            <w:kern w:val="2"/>
            <w14:ligatures w14:val="standardContextual"/>
          </w:rPr>
          <w:tab/>
        </w:r>
        <w:r w:rsidRPr="0076260E">
          <w:rPr>
            <w:rStyle w:val="Hipervnculo"/>
            <w:rFonts w:ascii="Arial" w:hAnsi="Arial" w:cs="Arial"/>
            <w:bCs/>
            <w:noProof/>
          </w:rPr>
          <w:t>Plazo para la implementación del PAF 2026</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_Toc222240335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9</w:t>
        </w:r>
        <w:r w:rsidRPr="0076260E">
          <w:rPr>
            <w:rFonts w:ascii="Arial" w:hAnsi="Arial" w:cs="Arial"/>
            <w:noProof/>
            <w:webHidden/>
          </w:rPr>
          <w:fldChar w:fldCharType="end"/>
        </w:r>
      </w:hyperlink>
    </w:p>
    <w:p w14:paraId="41C64BEC" w14:textId="2EDAEF1C" w:rsidR="00A16F93" w:rsidRPr="0076260E" w:rsidRDefault="00A16F93">
      <w:pPr>
        <w:pStyle w:val="TDC1"/>
        <w:rPr>
          <w:rFonts w:ascii="Arial" w:eastAsiaTheme="minorEastAsia" w:hAnsi="Arial" w:cs="Arial"/>
          <w:noProof/>
          <w:kern w:val="2"/>
          <w14:ligatures w14:val="standardContextual"/>
        </w:rPr>
      </w:pPr>
      <w:hyperlink w:anchor="_Toc222240336" w:history="1">
        <w:r w:rsidRPr="0076260E">
          <w:rPr>
            <w:rStyle w:val="Hipervnculo"/>
            <w:rFonts w:ascii="Arial" w:eastAsia="Arial" w:hAnsi="Arial" w:cs="Arial"/>
            <w:b/>
            <w:noProof/>
          </w:rPr>
          <w:t>5.</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Objetivo y actividades</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_Toc222240336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9</w:t>
        </w:r>
        <w:r w:rsidRPr="0076260E">
          <w:rPr>
            <w:rFonts w:ascii="Arial" w:hAnsi="Arial" w:cs="Arial"/>
            <w:noProof/>
            <w:webHidden/>
          </w:rPr>
          <w:fldChar w:fldCharType="end"/>
        </w:r>
      </w:hyperlink>
    </w:p>
    <w:p w14:paraId="6F5B7958" w14:textId="35598805" w:rsidR="00A16F93" w:rsidRPr="0076260E" w:rsidRDefault="00A16F93">
      <w:pPr>
        <w:pStyle w:val="TDC2"/>
        <w:rPr>
          <w:rFonts w:ascii="Arial" w:eastAsiaTheme="minorEastAsia" w:hAnsi="Arial" w:cs="Arial"/>
          <w:noProof/>
          <w:kern w:val="2"/>
          <w14:ligatures w14:val="standardContextual"/>
        </w:rPr>
      </w:pPr>
      <w:hyperlink w:anchor="_Toc222240337" w:history="1">
        <w:r w:rsidRPr="0076260E">
          <w:rPr>
            <w:rStyle w:val="Hipervnculo"/>
            <w:rFonts w:ascii="Arial" w:hAnsi="Arial" w:cs="Arial"/>
            <w:noProof/>
          </w:rPr>
          <w:t>5.1.</w:t>
        </w:r>
        <w:r w:rsidRPr="0076260E">
          <w:rPr>
            <w:rFonts w:ascii="Arial" w:eastAsiaTheme="minorEastAsia" w:hAnsi="Arial" w:cs="Arial"/>
            <w:noProof/>
            <w:kern w:val="2"/>
            <w14:ligatures w14:val="standardContextual"/>
          </w:rPr>
          <w:tab/>
        </w:r>
        <w:r w:rsidRPr="0076260E">
          <w:rPr>
            <w:rStyle w:val="Hipervnculo"/>
            <w:rFonts w:ascii="Arial" w:hAnsi="Arial" w:cs="Arial"/>
            <w:noProof/>
          </w:rPr>
          <w:t>Objetivo</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_Toc222240337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9</w:t>
        </w:r>
        <w:r w:rsidRPr="0076260E">
          <w:rPr>
            <w:rFonts w:ascii="Arial" w:hAnsi="Arial" w:cs="Arial"/>
            <w:noProof/>
            <w:webHidden/>
          </w:rPr>
          <w:fldChar w:fldCharType="end"/>
        </w:r>
      </w:hyperlink>
    </w:p>
    <w:p w14:paraId="234B124B" w14:textId="69AB4E40" w:rsidR="00A16F93" w:rsidRPr="0076260E" w:rsidRDefault="00A16F93">
      <w:pPr>
        <w:pStyle w:val="TDC2"/>
        <w:rPr>
          <w:rFonts w:ascii="Arial" w:eastAsiaTheme="minorEastAsia" w:hAnsi="Arial" w:cs="Arial"/>
          <w:noProof/>
          <w:kern w:val="2"/>
          <w14:ligatures w14:val="standardContextual"/>
        </w:rPr>
      </w:pPr>
      <w:hyperlink w:anchor="_Toc222240338" w:history="1">
        <w:r w:rsidRPr="0076260E">
          <w:rPr>
            <w:rStyle w:val="Hipervnculo"/>
            <w:rFonts w:ascii="Arial" w:hAnsi="Arial" w:cs="Arial"/>
            <w:noProof/>
          </w:rPr>
          <w:t>5.2.</w:t>
        </w:r>
        <w:r w:rsidRPr="0076260E">
          <w:rPr>
            <w:rFonts w:ascii="Arial" w:eastAsiaTheme="minorEastAsia" w:hAnsi="Arial" w:cs="Arial"/>
            <w:noProof/>
            <w:kern w:val="2"/>
            <w14:ligatures w14:val="standardContextual"/>
          </w:rPr>
          <w:tab/>
        </w:r>
        <w:r w:rsidRPr="0076260E">
          <w:rPr>
            <w:rStyle w:val="Hipervnculo"/>
            <w:rFonts w:ascii="Arial" w:hAnsi="Arial" w:cs="Arial"/>
            <w:noProof/>
          </w:rPr>
          <w:t>Actividades a ejecutar</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_Toc222240338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10</w:t>
        </w:r>
        <w:r w:rsidRPr="0076260E">
          <w:rPr>
            <w:rFonts w:ascii="Arial" w:hAnsi="Arial" w:cs="Arial"/>
            <w:noProof/>
            <w:webHidden/>
          </w:rPr>
          <w:fldChar w:fldCharType="end"/>
        </w:r>
      </w:hyperlink>
    </w:p>
    <w:p w14:paraId="12097B53" w14:textId="6DC518F7" w:rsidR="00A16F93" w:rsidRPr="0076260E" w:rsidRDefault="00A16F93">
      <w:pPr>
        <w:pStyle w:val="TDC1"/>
        <w:rPr>
          <w:rFonts w:ascii="Arial" w:eastAsiaTheme="minorEastAsia" w:hAnsi="Arial" w:cs="Arial"/>
          <w:noProof/>
          <w:kern w:val="2"/>
          <w14:ligatures w14:val="standardContextual"/>
        </w:rPr>
      </w:pPr>
      <w:hyperlink w:anchor="_Toc222240339" w:history="1">
        <w:r w:rsidRPr="0076260E">
          <w:rPr>
            <w:rStyle w:val="Hipervnculo"/>
            <w:rFonts w:ascii="Arial" w:eastAsia="Arial" w:hAnsi="Arial" w:cs="Arial"/>
            <w:b/>
            <w:noProof/>
          </w:rPr>
          <w:t>6.</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Metodología para la elaboración del Plan Anual de Fiscalización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_Toc222240339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10</w:t>
        </w:r>
        <w:r w:rsidRPr="0076260E">
          <w:rPr>
            <w:rFonts w:ascii="Arial" w:hAnsi="Arial" w:cs="Arial"/>
            <w:noProof/>
            <w:webHidden/>
          </w:rPr>
          <w:fldChar w:fldCharType="end"/>
        </w:r>
      </w:hyperlink>
    </w:p>
    <w:p w14:paraId="10CCDBD9" w14:textId="03C40BE2" w:rsidR="00A16F93" w:rsidRPr="0076260E" w:rsidRDefault="00A16F93">
      <w:pPr>
        <w:pStyle w:val="TDC2"/>
        <w:rPr>
          <w:rFonts w:ascii="Arial" w:eastAsiaTheme="minorEastAsia" w:hAnsi="Arial" w:cs="Arial"/>
          <w:noProof/>
          <w:kern w:val="2"/>
          <w14:ligatures w14:val="standardContextual"/>
        </w:rPr>
      </w:pPr>
      <w:hyperlink w:anchor="_Toc222240340" w:history="1">
        <w:r w:rsidRPr="0076260E">
          <w:rPr>
            <w:rStyle w:val="Hipervnculo"/>
            <w:rFonts w:ascii="Arial" w:hAnsi="Arial" w:cs="Arial"/>
            <w:noProof/>
          </w:rPr>
          <w:t>6.1.</w:t>
        </w:r>
        <w:r w:rsidRPr="0076260E">
          <w:rPr>
            <w:rFonts w:ascii="Arial" w:eastAsiaTheme="minorEastAsia" w:hAnsi="Arial" w:cs="Arial"/>
            <w:noProof/>
            <w:kern w:val="2"/>
            <w14:ligatures w14:val="standardContextual"/>
          </w:rPr>
          <w:tab/>
        </w:r>
        <w:r w:rsidRPr="0076260E">
          <w:rPr>
            <w:rStyle w:val="Hipervnculo"/>
            <w:rFonts w:ascii="Arial" w:hAnsi="Arial" w:cs="Arial"/>
            <w:noProof/>
          </w:rPr>
          <w:t>Criterios de selección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_Toc222240340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10</w:t>
        </w:r>
        <w:r w:rsidRPr="0076260E">
          <w:rPr>
            <w:rFonts w:ascii="Arial" w:hAnsi="Arial" w:cs="Arial"/>
            <w:noProof/>
            <w:webHidden/>
          </w:rPr>
          <w:fldChar w:fldCharType="end"/>
        </w:r>
      </w:hyperlink>
    </w:p>
    <w:p w14:paraId="1E1ACC41" w14:textId="4D2BD214" w:rsidR="00A16F93" w:rsidRPr="0076260E" w:rsidRDefault="00A16F93">
      <w:pPr>
        <w:pStyle w:val="TDC2"/>
        <w:rPr>
          <w:rFonts w:ascii="Arial" w:eastAsiaTheme="minorEastAsia" w:hAnsi="Arial" w:cs="Arial"/>
          <w:noProof/>
          <w:kern w:val="2"/>
          <w14:ligatures w14:val="standardContextual"/>
        </w:rPr>
      </w:pPr>
      <w:hyperlink w:anchor="_Toc222240341" w:history="1">
        <w:r w:rsidRPr="0076260E">
          <w:rPr>
            <w:rStyle w:val="Hipervnculo"/>
            <w:rFonts w:ascii="Arial" w:hAnsi="Arial" w:cs="Arial"/>
            <w:noProof/>
          </w:rPr>
          <w:t>6.2.</w:t>
        </w:r>
        <w:r w:rsidRPr="0076260E">
          <w:rPr>
            <w:rFonts w:ascii="Arial" w:eastAsiaTheme="minorEastAsia" w:hAnsi="Arial" w:cs="Arial"/>
            <w:noProof/>
            <w:kern w:val="2"/>
            <w14:ligatures w14:val="standardContextual"/>
          </w:rPr>
          <w:tab/>
        </w:r>
        <w:r w:rsidRPr="0076260E">
          <w:rPr>
            <w:rStyle w:val="Hipervnculo"/>
            <w:rFonts w:ascii="Arial" w:hAnsi="Arial" w:cs="Arial"/>
            <w:noProof/>
          </w:rPr>
          <w:t>Determinación del total de planes, programas, proyecto y/o actividades, así como donaciones pasibles de fiscalización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_Toc222240341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11</w:t>
        </w:r>
        <w:r w:rsidRPr="0076260E">
          <w:rPr>
            <w:rFonts w:ascii="Arial" w:hAnsi="Arial" w:cs="Arial"/>
            <w:noProof/>
            <w:webHidden/>
          </w:rPr>
          <w:fldChar w:fldCharType="end"/>
        </w:r>
      </w:hyperlink>
    </w:p>
    <w:p w14:paraId="051AAAD7" w14:textId="6CF2CC84" w:rsidR="00A16F93" w:rsidRPr="0076260E" w:rsidRDefault="00A16F93">
      <w:pPr>
        <w:pStyle w:val="TDC2"/>
        <w:rPr>
          <w:rFonts w:ascii="Arial" w:eastAsiaTheme="minorEastAsia" w:hAnsi="Arial" w:cs="Arial"/>
          <w:noProof/>
          <w:kern w:val="2"/>
          <w14:ligatures w14:val="standardContextual"/>
        </w:rPr>
      </w:pPr>
      <w:hyperlink w:anchor="_Toc222240342" w:history="1">
        <w:r w:rsidRPr="0076260E">
          <w:rPr>
            <w:rStyle w:val="Hipervnculo"/>
            <w:rFonts w:ascii="Arial" w:hAnsi="Arial" w:cs="Arial"/>
            <w:noProof/>
          </w:rPr>
          <w:t>6.3.</w:t>
        </w:r>
        <w:r w:rsidRPr="0076260E">
          <w:rPr>
            <w:rFonts w:ascii="Arial" w:eastAsiaTheme="minorEastAsia" w:hAnsi="Arial" w:cs="Arial"/>
            <w:noProof/>
            <w:kern w:val="2"/>
            <w14:ligatures w14:val="standardContextual"/>
          </w:rPr>
          <w:tab/>
        </w:r>
        <w:r w:rsidRPr="0076260E">
          <w:rPr>
            <w:rStyle w:val="Hipervnculo"/>
            <w:rFonts w:ascii="Arial" w:hAnsi="Arial" w:cs="Arial"/>
            <w:noProof/>
          </w:rPr>
          <w:t>Resultado de la selección de PPPA y donaciones a supervisar y fiscalizar</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_Toc222240342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11</w:t>
        </w:r>
        <w:r w:rsidRPr="0076260E">
          <w:rPr>
            <w:rFonts w:ascii="Arial" w:hAnsi="Arial" w:cs="Arial"/>
            <w:noProof/>
            <w:webHidden/>
          </w:rPr>
          <w:fldChar w:fldCharType="end"/>
        </w:r>
      </w:hyperlink>
    </w:p>
    <w:p w14:paraId="02CA51B3" w14:textId="51BBD1EE" w:rsidR="00A16F93" w:rsidRPr="0076260E" w:rsidRDefault="00A16F93">
      <w:pPr>
        <w:pStyle w:val="TDC1"/>
        <w:rPr>
          <w:rFonts w:ascii="Arial" w:eastAsiaTheme="minorEastAsia" w:hAnsi="Arial" w:cs="Arial"/>
          <w:noProof/>
          <w:kern w:val="2"/>
          <w14:ligatures w14:val="standardContextual"/>
        </w:rPr>
      </w:pPr>
      <w:hyperlink w:anchor="_Toc222240343" w:history="1">
        <w:r w:rsidRPr="0076260E">
          <w:rPr>
            <w:rStyle w:val="Hipervnculo"/>
            <w:rFonts w:ascii="Arial" w:eastAsia="Arial" w:hAnsi="Arial" w:cs="Arial"/>
            <w:b/>
            <w:noProof/>
          </w:rPr>
          <w:t>7.</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Metas</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_Toc222240343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12</w:t>
        </w:r>
        <w:r w:rsidRPr="0076260E">
          <w:rPr>
            <w:rFonts w:ascii="Arial" w:hAnsi="Arial" w:cs="Arial"/>
            <w:noProof/>
            <w:webHidden/>
          </w:rPr>
          <w:fldChar w:fldCharType="end"/>
        </w:r>
      </w:hyperlink>
    </w:p>
    <w:p w14:paraId="0908A692" w14:textId="77B4DEDF" w:rsidR="00A16F93" w:rsidRPr="0076260E" w:rsidRDefault="00A16F93">
      <w:pPr>
        <w:pStyle w:val="TDC1"/>
        <w:rPr>
          <w:rFonts w:ascii="Arial" w:eastAsiaTheme="minorEastAsia" w:hAnsi="Arial" w:cs="Arial"/>
          <w:noProof/>
          <w:kern w:val="2"/>
          <w14:ligatures w14:val="standardContextual"/>
        </w:rPr>
      </w:pPr>
      <w:hyperlink w:anchor="_Toc222240359" w:history="1">
        <w:r w:rsidRPr="0076260E">
          <w:rPr>
            <w:rStyle w:val="Hipervnculo"/>
            <w:rFonts w:ascii="Arial" w:eastAsia="Arial" w:hAnsi="Arial" w:cs="Arial"/>
            <w:b/>
            <w:noProof/>
          </w:rPr>
          <w:t>8.</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Implementación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_Toc222240359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12</w:t>
        </w:r>
        <w:r w:rsidRPr="0076260E">
          <w:rPr>
            <w:rFonts w:ascii="Arial" w:hAnsi="Arial" w:cs="Arial"/>
            <w:noProof/>
            <w:webHidden/>
          </w:rPr>
          <w:fldChar w:fldCharType="end"/>
        </w:r>
      </w:hyperlink>
    </w:p>
    <w:p w14:paraId="6CBBB6BA" w14:textId="01A8CB9A" w:rsidR="00A16F93" w:rsidRPr="0076260E" w:rsidRDefault="00A16F93">
      <w:pPr>
        <w:pStyle w:val="TDC1"/>
        <w:rPr>
          <w:rFonts w:ascii="Arial" w:eastAsiaTheme="minorEastAsia" w:hAnsi="Arial" w:cs="Arial"/>
          <w:noProof/>
          <w:kern w:val="2"/>
          <w14:ligatures w14:val="standardContextual"/>
        </w:rPr>
      </w:pPr>
      <w:hyperlink w:anchor="_Toc222240368" w:history="1">
        <w:r w:rsidRPr="0076260E">
          <w:rPr>
            <w:rStyle w:val="Hipervnculo"/>
            <w:rFonts w:ascii="Arial" w:eastAsia="Arial" w:hAnsi="Arial" w:cs="Arial"/>
            <w:b/>
            <w:noProof/>
          </w:rPr>
          <w:t>9.</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Seguimiento</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_Toc222240368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13</w:t>
        </w:r>
        <w:r w:rsidRPr="0076260E">
          <w:rPr>
            <w:rFonts w:ascii="Arial" w:hAnsi="Arial" w:cs="Arial"/>
            <w:noProof/>
            <w:webHidden/>
          </w:rPr>
          <w:fldChar w:fldCharType="end"/>
        </w:r>
      </w:hyperlink>
    </w:p>
    <w:p w14:paraId="785DED23" w14:textId="26F5AFF2" w:rsidR="00A16F93" w:rsidRPr="0076260E" w:rsidRDefault="00A16F93">
      <w:pPr>
        <w:pStyle w:val="TDC1"/>
        <w:rPr>
          <w:rFonts w:ascii="Arial" w:eastAsiaTheme="minorEastAsia" w:hAnsi="Arial" w:cs="Arial"/>
          <w:noProof/>
          <w:kern w:val="2"/>
          <w14:ligatures w14:val="standardContextual"/>
        </w:rPr>
      </w:pPr>
      <w:hyperlink w:anchor="_Toc222240369" w:history="1">
        <w:r w:rsidRPr="0076260E">
          <w:rPr>
            <w:rStyle w:val="Hipervnculo"/>
            <w:rFonts w:ascii="Arial" w:eastAsia="Arial" w:hAnsi="Arial" w:cs="Arial"/>
            <w:bCs/>
            <w:noProof/>
          </w:rPr>
          <w:t>9.1 Ejecución del Plan Anual de Fiscalización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_Toc222240369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13</w:t>
        </w:r>
        <w:r w:rsidRPr="0076260E">
          <w:rPr>
            <w:rFonts w:ascii="Arial" w:hAnsi="Arial" w:cs="Arial"/>
            <w:noProof/>
            <w:webHidden/>
          </w:rPr>
          <w:fldChar w:fldCharType="end"/>
        </w:r>
      </w:hyperlink>
    </w:p>
    <w:p w14:paraId="465F4363" w14:textId="4B80864D" w:rsidR="00A16F93" w:rsidRPr="0076260E" w:rsidRDefault="00A16F93">
      <w:pPr>
        <w:pStyle w:val="TDC1"/>
        <w:rPr>
          <w:rFonts w:ascii="Arial" w:eastAsiaTheme="minorEastAsia" w:hAnsi="Arial" w:cs="Arial"/>
          <w:noProof/>
          <w:kern w:val="2"/>
          <w14:ligatures w14:val="standardContextual"/>
        </w:rPr>
      </w:pPr>
      <w:hyperlink w:anchor="_Toc222240370" w:history="1">
        <w:r w:rsidRPr="0076260E">
          <w:rPr>
            <w:rStyle w:val="Hipervnculo"/>
            <w:rFonts w:ascii="Arial" w:eastAsia="Arial" w:hAnsi="Arial" w:cs="Arial"/>
            <w:bCs/>
            <w:noProof/>
          </w:rPr>
          <w:t xml:space="preserve">9.2. Supervisión y Fiscalización a los </w:t>
        </w:r>
        <w:r w:rsidRPr="0076260E">
          <w:rPr>
            <w:rStyle w:val="Hipervnculo"/>
            <w:rFonts w:ascii="Arial" w:eastAsia="Arial" w:hAnsi="Arial" w:cs="Arial"/>
            <w:noProof/>
          </w:rPr>
          <w:t>PPPA y donaciones</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_Toc222240370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13</w:t>
        </w:r>
        <w:r w:rsidRPr="0076260E">
          <w:rPr>
            <w:rFonts w:ascii="Arial" w:hAnsi="Arial" w:cs="Arial"/>
            <w:noProof/>
            <w:webHidden/>
          </w:rPr>
          <w:fldChar w:fldCharType="end"/>
        </w:r>
      </w:hyperlink>
    </w:p>
    <w:p w14:paraId="4FA9078D" w14:textId="362C8EC3" w:rsidR="00A16F93" w:rsidRPr="0076260E" w:rsidRDefault="00A16F93">
      <w:pPr>
        <w:pStyle w:val="TDC1"/>
        <w:rPr>
          <w:rFonts w:ascii="Arial" w:eastAsiaTheme="minorEastAsia" w:hAnsi="Arial" w:cs="Arial"/>
          <w:noProof/>
          <w:kern w:val="2"/>
          <w14:ligatures w14:val="standardContextual"/>
        </w:rPr>
      </w:pPr>
      <w:hyperlink w:anchor="_Toc222240371" w:history="1">
        <w:r w:rsidRPr="0076260E">
          <w:rPr>
            <w:rStyle w:val="Hipervnculo"/>
            <w:rFonts w:ascii="Arial" w:eastAsia="Arial" w:hAnsi="Arial" w:cs="Arial"/>
            <w:bCs/>
            <w:noProof/>
          </w:rPr>
          <w:t>9.3 Informe Anual de Fiscalización</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_Toc222240371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13</w:t>
        </w:r>
        <w:r w:rsidRPr="0076260E">
          <w:rPr>
            <w:rFonts w:ascii="Arial" w:hAnsi="Arial" w:cs="Arial"/>
            <w:noProof/>
            <w:webHidden/>
          </w:rPr>
          <w:fldChar w:fldCharType="end"/>
        </w:r>
      </w:hyperlink>
    </w:p>
    <w:p w14:paraId="22939D37" w14:textId="167A1D92" w:rsidR="00A16F93" w:rsidRPr="0076260E" w:rsidRDefault="00A16F93">
      <w:pPr>
        <w:pStyle w:val="TDC1"/>
        <w:rPr>
          <w:rFonts w:ascii="Arial" w:eastAsiaTheme="minorEastAsia" w:hAnsi="Arial" w:cs="Arial"/>
          <w:noProof/>
          <w:kern w:val="2"/>
          <w14:ligatures w14:val="standardContextual"/>
        </w:rPr>
      </w:pPr>
      <w:hyperlink w:anchor="_Toc222240372" w:history="1">
        <w:r w:rsidRPr="0076260E">
          <w:rPr>
            <w:rStyle w:val="Hipervnculo"/>
            <w:rFonts w:ascii="Arial" w:eastAsia="Arial" w:hAnsi="Arial" w:cs="Arial"/>
            <w:b/>
            <w:noProof/>
          </w:rPr>
          <w:t>10.</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Cronograma de actividades – PAF 2026</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_Toc222240372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13</w:t>
        </w:r>
        <w:r w:rsidRPr="0076260E">
          <w:rPr>
            <w:rFonts w:ascii="Arial" w:hAnsi="Arial" w:cs="Arial"/>
            <w:noProof/>
            <w:webHidden/>
          </w:rPr>
          <w:fldChar w:fldCharType="end"/>
        </w:r>
      </w:hyperlink>
    </w:p>
    <w:p w14:paraId="56906FA6" w14:textId="080F0CD8" w:rsidR="00A16F93" w:rsidRPr="0076260E" w:rsidRDefault="00A16F93">
      <w:pPr>
        <w:pStyle w:val="TDC1"/>
        <w:rPr>
          <w:rFonts w:ascii="Arial" w:eastAsiaTheme="minorEastAsia" w:hAnsi="Arial" w:cs="Arial"/>
          <w:noProof/>
          <w:kern w:val="2"/>
          <w14:ligatures w14:val="standardContextual"/>
        </w:rPr>
      </w:pPr>
      <w:hyperlink w:anchor="_Toc222240374" w:history="1">
        <w:r w:rsidRPr="0076260E">
          <w:rPr>
            <w:rStyle w:val="Hipervnculo"/>
            <w:rFonts w:ascii="Arial" w:eastAsia="Arial" w:hAnsi="Arial" w:cs="Arial"/>
            <w:b/>
            <w:noProof/>
          </w:rPr>
          <w:t>11.</w:t>
        </w:r>
        <w:r w:rsidRPr="0076260E">
          <w:rPr>
            <w:rFonts w:ascii="Arial" w:eastAsiaTheme="minorEastAsia" w:hAnsi="Arial" w:cs="Arial"/>
            <w:noProof/>
            <w:kern w:val="2"/>
            <w14:ligatures w14:val="standardContextual"/>
          </w:rPr>
          <w:tab/>
        </w:r>
        <w:r w:rsidRPr="0076260E">
          <w:rPr>
            <w:rStyle w:val="Hipervnculo"/>
            <w:rFonts w:ascii="Arial" w:eastAsia="Arial" w:hAnsi="Arial" w:cs="Arial"/>
            <w:b/>
            <w:noProof/>
          </w:rPr>
          <w:t>Anexos</w:t>
        </w:r>
        <w:r w:rsidRPr="0076260E">
          <w:rPr>
            <w:rFonts w:ascii="Arial" w:hAnsi="Arial" w:cs="Arial"/>
            <w:noProof/>
            <w:webHidden/>
          </w:rPr>
          <w:tab/>
        </w:r>
        <w:r w:rsidRPr="0076260E">
          <w:rPr>
            <w:rFonts w:ascii="Arial" w:hAnsi="Arial" w:cs="Arial"/>
            <w:noProof/>
            <w:webHidden/>
          </w:rPr>
          <w:fldChar w:fldCharType="begin"/>
        </w:r>
        <w:r w:rsidRPr="0076260E">
          <w:rPr>
            <w:rFonts w:ascii="Arial" w:hAnsi="Arial" w:cs="Arial"/>
            <w:noProof/>
            <w:webHidden/>
          </w:rPr>
          <w:instrText xml:space="preserve"> PAGEREF _Toc222240374 \h </w:instrText>
        </w:r>
        <w:r w:rsidRPr="0076260E">
          <w:rPr>
            <w:rFonts w:ascii="Arial" w:hAnsi="Arial" w:cs="Arial"/>
            <w:noProof/>
            <w:webHidden/>
          </w:rPr>
        </w:r>
        <w:r w:rsidRPr="0076260E">
          <w:rPr>
            <w:rFonts w:ascii="Arial" w:hAnsi="Arial" w:cs="Arial"/>
            <w:noProof/>
            <w:webHidden/>
          </w:rPr>
          <w:fldChar w:fldCharType="separate"/>
        </w:r>
        <w:r w:rsidR="00777F27">
          <w:rPr>
            <w:rFonts w:ascii="Arial" w:hAnsi="Arial" w:cs="Arial"/>
            <w:noProof/>
            <w:webHidden/>
          </w:rPr>
          <w:t>13</w:t>
        </w:r>
        <w:r w:rsidRPr="0076260E">
          <w:rPr>
            <w:rFonts w:ascii="Arial" w:hAnsi="Arial" w:cs="Arial"/>
            <w:noProof/>
            <w:webHidden/>
          </w:rPr>
          <w:fldChar w:fldCharType="end"/>
        </w:r>
      </w:hyperlink>
    </w:p>
    <w:p w14:paraId="6E9ACCED" w14:textId="7E182890" w:rsidR="00AB5EA0" w:rsidRPr="0076260E" w:rsidRDefault="00AB5EA0" w:rsidP="00D2730D">
      <w:pPr>
        <w:pStyle w:val="TDC2"/>
        <w:rPr>
          <w:rFonts w:ascii="Arial" w:hAnsi="Arial" w:cs="Arial"/>
        </w:rPr>
      </w:pPr>
      <w:r w:rsidRPr="0076260E">
        <w:rPr>
          <w:rFonts w:ascii="Arial" w:hAnsi="Arial" w:cs="Arial"/>
        </w:rPr>
        <w:fldChar w:fldCharType="end"/>
      </w:r>
    </w:p>
    <w:p w14:paraId="52A2C022" w14:textId="28F5D0E9" w:rsidR="00AB5EA0" w:rsidRPr="0076260E" w:rsidRDefault="00AB5EA0">
      <w:pPr>
        <w:rPr>
          <w:rFonts w:ascii="Arial" w:eastAsia="Arial" w:hAnsi="Arial" w:cs="Arial"/>
        </w:rPr>
      </w:pPr>
      <w:r w:rsidRPr="0076260E">
        <w:rPr>
          <w:rFonts w:ascii="Arial" w:eastAsia="Arial" w:hAnsi="Arial" w:cs="Arial"/>
        </w:rPr>
        <w:br w:type="page"/>
      </w:r>
    </w:p>
    <w:p w14:paraId="61AD525A" w14:textId="0A2684F4" w:rsidR="007C69A0" w:rsidRPr="00FC6427" w:rsidRDefault="007C69A0" w:rsidP="007C69A0">
      <w:pPr>
        <w:spacing w:before="120" w:after="120" w:line="288" w:lineRule="auto"/>
        <w:jc w:val="center"/>
        <w:rPr>
          <w:rFonts w:ascii="Arial" w:eastAsia="Arial" w:hAnsi="Arial" w:cs="Arial"/>
          <w:b/>
          <w:bCs/>
        </w:rPr>
      </w:pPr>
      <w:r w:rsidRPr="00FC6427">
        <w:rPr>
          <w:rFonts w:ascii="Arial" w:eastAsia="Arial" w:hAnsi="Arial" w:cs="Arial"/>
          <w:b/>
          <w:bCs/>
        </w:rPr>
        <w:lastRenderedPageBreak/>
        <w:t>Plan Anual de Fiscalización - 202</w:t>
      </w:r>
      <w:r w:rsidR="00FE6F9E" w:rsidRPr="00FC6427">
        <w:rPr>
          <w:rFonts w:ascii="Arial" w:eastAsia="Arial" w:hAnsi="Arial" w:cs="Arial"/>
          <w:b/>
          <w:bCs/>
        </w:rPr>
        <w:t>6</w:t>
      </w:r>
    </w:p>
    <w:p w14:paraId="27213880" w14:textId="48A2041F" w:rsidR="00276ABF" w:rsidRPr="00FC6427" w:rsidRDefault="00470B52">
      <w:pPr>
        <w:pStyle w:val="Prrafodelista"/>
        <w:numPr>
          <w:ilvl w:val="0"/>
          <w:numId w:val="5"/>
        </w:numPr>
        <w:spacing w:before="120" w:after="120" w:line="276" w:lineRule="auto"/>
        <w:ind w:left="567" w:hanging="567"/>
        <w:contextualSpacing w:val="0"/>
        <w:outlineLvl w:val="0"/>
        <w:rPr>
          <w:rFonts w:eastAsia="Arial" w:cs="Arial"/>
          <w:b/>
          <w:szCs w:val="22"/>
        </w:rPr>
      </w:pPr>
      <w:bookmarkStart w:id="2" w:name="_Toc222240325"/>
      <w:r w:rsidRPr="00FC6427">
        <w:rPr>
          <w:rFonts w:eastAsia="Arial" w:cs="Arial"/>
          <w:b/>
          <w:szCs w:val="22"/>
        </w:rPr>
        <w:t>Introducción</w:t>
      </w:r>
      <w:bookmarkEnd w:id="2"/>
    </w:p>
    <w:p w14:paraId="6BB27A28" w14:textId="77777777" w:rsidR="00E52226" w:rsidRPr="00FC6427" w:rsidRDefault="00E52226" w:rsidP="00FC6427">
      <w:pPr>
        <w:pStyle w:val="Prrafodelista"/>
        <w:spacing w:line="276" w:lineRule="auto"/>
        <w:ind w:left="567"/>
        <w:jc w:val="both"/>
        <w:rPr>
          <w:rFonts w:cs="Arial"/>
          <w:szCs w:val="22"/>
        </w:rPr>
      </w:pPr>
      <w:r w:rsidRPr="00FC6427">
        <w:rPr>
          <w:rFonts w:cs="Arial"/>
          <w:szCs w:val="22"/>
        </w:rPr>
        <w:t xml:space="preserve">De conformidad con la Ley </w:t>
      </w:r>
      <w:proofErr w:type="spellStart"/>
      <w:r w:rsidRPr="00FC6427">
        <w:rPr>
          <w:rFonts w:cs="Arial"/>
          <w:szCs w:val="22"/>
        </w:rPr>
        <w:t>N°</w:t>
      </w:r>
      <w:proofErr w:type="spellEnd"/>
      <w:r w:rsidRPr="00FC6427">
        <w:rPr>
          <w:rFonts w:cs="Arial"/>
          <w:szCs w:val="22"/>
        </w:rPr>
        <w:t xml:space="preserve"> 27692, Ley de Creación de la Agencia Peruana de Cooperación Internacional – APCI, modificada por la Ley </w:t>
      </w:r>
      <w:proofErr w:type="spellStart"/>
      <w:r w:rsidRPr="00FC6427">
        <w:rPr>
          <w:rFonts w:cs="Arial"/>
          <w:szCs w:val="22"/>
        </w:rPr>
        <w:t>N°</w:t>
      </w:r>
      <w:proofErr w:type="spellEnd"/>
      <w:r w:rsidRPr="00FC6427">
        <w:rPr>
          <w:rFonts w:cs="Arial"/>
          <w:szCs w:val="22"/>
        </w:rPr>
        <w:t xml:space="preserve"> 32301, el APCI es un organismo público ejecutor adscrito al Ministerio de Relaciones Exteriores, con autonomía técnica, económica, presupuestal y administrativa. En dicho marco, se encuentra a cargo de ejecutar la Política Nacional de Cooperación Técnica Internacional (PNCTI), así como de programar y organizar la cooperación técnica internacional (CTI), también denominada cooperación internacional no reembolsable, que se gestiona a través del Estado y proviene de fuentes del exterior de carácter público y/o privado, en función de la política nacional de desarrollo, habilitando los beneficios tributarios previstos por la normativa aplicable. Asimismo, en el marco de las prioridades de desarrollo nacional y de la política exterior, la APCI proyecta la oferta peruana de CTI.</w:t>
      </w:r>
    </w:p>
    <w:p w14:paraId="3905407A" w14:textId="77777777" w:rsidR="00E52226" w:rsidRPr="00FC6427" w:rsidRDefault="00E52226" w:rsidP="00FC6427">
      <w:pPr>
        <w:pStyle w:val="Prrafodelista"/>
        <w:spacing w:line="276" w:lineRule="auto"/>
        <w:ind w:left="567"/>
        <w:jc w:val="both"/>
        <w:rPr>
          <w:rFonts w:cs="Arial"/>
          <w:szCs w:val="22"/>
        </w:rPr>
      </w:pPr>
    </w:p>
    <w:p w14:paraId="19874A2F" w14:textId="77777777" w:rsidR="00E52226" w:rsidRPr="00FC6427" w:rsidRDefault="00E52226" w:rsidP="00FC6427">
      <w:pPr>
        <w:pStyle w:val="Prrafodelista"/>
        <w:spacing w:line="276" w:lineRule="auto"/>
        <w:ind w:left="567"/>
        <w:jc w:val="both"/>
        <w:rPr>
          <w:rFonts w:cs="Arial"/>
          <w:szCs w:val="22"/>
        </w:rPr>
      </w:pPr>
      <w:r w:rsidRPr="00FC6427">
        <w:rPr>
          <w:rFonts w:cs="Arial"/>
          <w:szCs w:val="22"/>
        </w:rPr>
        <w:t>En su condición de ente rector, la APCI conduce y supervisa la CTI. Para fines de transparencia, administra un registro de carácter público e informativo en el que las entidades que gestionan CTI deben inscribir los proyectos, programas o actividades, así como la ejecución del gasto que realizan con dichos recursos. Esta obligación alcanza también a las entidades que gestionan CTI sin participación de organismos del Estado, independientemente de que hagan uso o no de privilegios, beneficios tributarios, exoneraciones, o de que utilicen alguna forma de recursos estatales nacionales o extranjeros, o de que la fuente cooperante originaria sea un organismo bilateral o multilateral del que el Estado sea parte.</w:t>
      </w:r>
    </w:p>
    <w:p w14:paraId="7635B9F3" w14:textId="77777777" w:rsidR="00E52226" w:rsidRPr="00FC6427" w:rsidRDefault="00E52226" w:rsidP="00FC6427">
      <w:pPr>
        <w:pStyle w:val="Prrafodelista"/>
        <w:spacing w:line="276" w:lineRule="auto"/>
        <w:ind w:left="567"/>
        <w:jc w:val="both"/>
        <w:rPr>
          <w:rFonts w:cs="Arial"/>
          <w:szCs w:val="22"/>
        </w:rPr>
      </w:pPr>
    </w:p>
    <w:p w14:paraId="062B870F" w14:textId="77777777" w:rsidR="00E52226" w:rsidRPr="00FC6427" w:rsidRDefault="00E52226" w:rsidP="00FC6427">
      <w:pPr>
        <w:pStyle w:val="Prrafodelista"/>
        <w:spacing w:line="276" w:lineRule="auto"/>
        <w:ind w:left="567"/>
        <w:jc w:val="both"/>
        <w:rPr>
          <w:rFonts w:cs="Arial"/>
          <w:szCs w:val="22"/>
        </w:rPr>
      </w:pPr>
      <w:r w:rsidRPr="00FC6427">
        <w:rPr>
          <w:rFonts w:cs="Arial"/>
          <w:szCs w:val="22"/>
        </w:rPr>
        <w:t>A su vez, el numeral 3.3 de la citada Ley establece que la APCI es el órgano responsable del control, supervisión y fiscalización de la CTI y de la correcta utilización de los recursos vinculados a esta, de acuerdo con las disposiciones legales y convencionales que regulan la cooperación internacional.</w:t>
      </w:r>
    </w:p>
    <w:p w14:paraId="4EE8ED97" w14:textId="77777777" w:rsidR="00E52226" w:rsidRPr="00FC6427" w:rsidRDefault="00E52226" w:rsidP="00FC6427">
      <w:pPr>
        <w:pStyle w:val="Prrafodelista"/>
        <w:spacing w:line="276" w:lineRule="auto"/>
        <w:ind w:left="567"/>
        <w:jc w:val="both"/>
        <w:rPr>
          <w:rFonts w:cs="Arial"/>
          <w:szCs w:val="22"/>
        </w:rPr>
      </w:pPr>
    </w:p>
    <w:p w14:paraId="58EF9AF6" w14:textId="2473A4B4" w:rsidR="00E52226" w:rsidRPr="00FC6427" w:rsidRDefault="00C355D1" w:rsidP="00FC6427">
      <w:pPr>
        <w:pStyle w:val="Prrafodelista"/>
        <w:spacing w:line="276" w:lineRule="auto"/>
        <w:ind w:left="567"/>
        <w:jc w:val="both"/>
        <w:rPr>
          <w:rFonts w:cs="Arial"/>
          <w:szCs w:val="22"/>
        </w:rPr>
      </w:pPr>
      <w:r>
        <w:rPr>
          <w:rFonts w:cs="Arial"/>
          <w:szCs w:val="22"/>
        </w:rPr>
        <w:t xml:space="preserve">Conforme </w:t>
      </w:r>
      <w:r w:rsidR="00E52226" w:rsidRPr="00FC6427">
        <w:rPr>
          <w:rFonts w:cs="Arial"/>
          <w:szCs w:val="22"/>
        </w:rPr>
        <w:t xml:space="preserve">dicho mandato, el Reglamento de la Ley </w:t>
      </w:r>
      <w:proofErr w:type="spellStart"/>
      <w:r w:rsidR="00E52226" w:rsidRPr="00FC6427">
        <w:rPr>
          <w:rFonts w:cs="Arial"/>
          <w:szCs w:val="22"/>
        </w:rPr>
        <w:t>N°</w:t>
      </w:r>
      <w:proofErr w:type="spellEnd"/>
      <w:r w:rsidR="00E52226" w:rsidRPr="00FC6427">
        <w:rPr>
          <w:rFonts w:cs="Arial"/>
          <w:szCs w:val="22"/>
        </w:rPr>
        <w:t xml:space="preserve"> 27692, aprobado por Decreto Supremo </w:t>
      </w:r>
      <w:proofErr w:type="spellStart"/>
      <w:r w:rsidR="00E52226" w:rsidRPr="00FC6427">
        <w:rPr>
          <w:rFonts w:cs="Arial"/>
          <w:szCs w:val="22"/>
        </w:rPr>
        <w:t>N°</w:t>
      </w:r>
      <w:proofErr w:type="spellEnd"/>
      <w:r w:rsidR="00E52226" w:rsidRPr="00FC6427">
        <w:rPr>
          <w:rFonts w:cs="Arial"/>
          <w:szCs w:val="22"/>
        </w:rPr>
        <w:t xml:space="preserve"> 032-2025-RE, precisa que la actividad de fiscalización comprende el conjunto de actos y diligencias de investigación, control, supervisión e inspección respecto de la gestión, el correcto uso y el destino de los recursos de la CTI y de las donaciones provenientes del exterior, así como de los contratos, actos jurídicos o administrativos que celebre el Estado con las entidades que gestionen CTI. Asimismo, establece que la fiscalización se realiza en el marco de lo previsto en el Plan Anual de Fiscalización, así como de las acciones que se dispongan de oficio.</w:t>
      </w:r>
    </w:p>
    <w:p w14:paraId="7B18B8CA" w14:textId="77777777" w:rsidR="00E52226" w:rsidRPr="00FC6427" w:rsidRDefault="00E52226" w:rsidP="00FC6427">
      <w:pPr>
        <w:pStyle w:val="Prrafodelista"/>
        <w:spacing w:line="276" w:lineRule="auto"/>
        <w:ind w:left="567"/>
        <w:jc w:val="both"/>
        <w:rPr>
          <w:rFonts w:cs="Arial"/>
          <w:szCs w:val="22"/>
        </w:rPr>
      </w:pPr>
    </w:p>
    <w:p w14:paraId="7E760D06" w14:textId="2D00777C" w:rsidR="00E52226" w:rsidRPr="00FC6427" w:rsidRDefault="00E52226" w:rsidP="00FC6427">
      <w:pPr>
        <w:pStyle w:val="Prrafodelista"/>
        <w:spacing w:line="276" w:lineRule="auto"/>
        <w:ind w:left="567"/>
        <w:jc w:val="both"/>
        <w:rPr>
          <w:rFonts w:cs="Arial"/>
          <w:szCs w:val="22"/>
        </w:rPr>
      </w:pPr>
      <w:r w:rsidRPr="00FC6427">
        <w:rPr>
          <w:rFonts w:cs="Arial"/>
          <w:szCs w:val="22"/>
        </w:rPr>
        <w:t xml:space="preserve">En correspondencia con el Reglamento de Organización y Funciones de la APCI, la Dirección de Seguimiento y Fiscalización (DSF) es el órgano de línea encargado de conducir las acciones de supervisión y fiscalización, así como de elaborar, ejecutar y efectuar el seguimiento del Plan Anual de Fiscalización. En tal sentido, el Plan Anual de Fiscalización </w:t>
      </w:r>
      <w:r w:rsidR="00280FE1" w:rsidRPr="00FC6427">
        <w:rPr>
          <w:rFonts w:cs="Arial"/>
          <w:szCs w:val="22"/>
        </w:rPr>
        <w:t xml:space="preserve">(PAF) </w:t>
      </w:r>
      <w:r w:rsidRPr="00FC6427">
        <w:rPr>
          <w:rFonts w:cs="Arial"/>
          <w:szCs w:val="22"/>
        </w:rPr>
        <w:t xml:space="preserve">2026 constituye el instrumento de gestión que programa, </w:t>
      </w:r>
      <w:r w:rsidRPr="00FC6427">
        <w:rPr>
          <w:rFonts w:cs="Arial"/>
          <w:szCs w:val="22"/>
        </w:rPr>
        <w:lastRenderedPageBreak/>
        <w:t xml:space="preserve">ordena y prioriza </w:t>
      </w:r>
      <w:r w:rsidR="00412483" w:rsidRPr="00FC6427">
        <w:rPr>
          <w:rFonts w:cs="Arial"/>
          <w:szCs w:val="22"/>
        </w:rPr>
        <w:t>los planes, programas, proyectos y/o actividades</w:t>
      </w:r>
      <w:r w:rsidRPr="00FC6427">
        <w:rPr>
          <w:rFonts w:cs="Arial"/>
          <w:szCs w:val="22"/>
        </w:rPr>
        <w:t xml:space="preserve"> de cooperación técnica internacional y las donaciones provenientes del exterior a ser supervisadas y fiscalizadas durante el año, sobre la base de criterios técnicos y de riesgos, orientándose a verificar el correcto uso y destino de los recursos, la trazabilidad de su aplicación y el cumplimiento de las obligaciones exigibles a las entidades privadas sujetas a fiscalización registradas ante la APCI.</w:t>
      </w:r>
    </w:p>
    <w:p w14:paraId="228FDBA1" w14:textId="59CD3143" w:rsidR="00E52226" w:rsidRPr="00FC6427" w:rsidRDefault="00E52226" w:rsidP="00FC6427">
      <w:pPr>
        <w:pStyle w:val="Prrafodelista"/>
        <w:spacing w:line="276" w:lineRule="auto"/>
        <w:ind w:left="567"/>
        <w:jc w:val="both"/>
        <w:rPr>
          <w:rFonts w:cs="Arial"/>
          <w:szCs w:val="22"/>
        </w:rPr>
      </w:pPr>
      <w:r w:rsidRPr="00FC6427">
        <w:rPr>
          <w:rFonts w:cs="Arial"/>
          <w:szCs w:val="22"/>
        </w:rPr>
        <w:t>Las acciones previstas en el presente Plan</w:t>
      </w:r>
      <w:r w:rsidR="004369DE">
        <w:rPr>
          <w:rFonts w:cs="Arial"/>
          <w:szCs w:val="22"/>
        </w:rPr>
        <w:t xml:space="preserve">, </w:t>
      </w:r>
      <w:r w:rsidRPr="00FC6427">
        <w:rPr>
          <w:rFonts w:cs="Arial"/>
          <w:szCs w:val="22"/>
        </w:rPr>
        <w:t xml:space="preserve">se desarrollan bajo el marco común de la Ley </w:t>
      </w:r>
      <w:proofErr w:type="spellStart"/>
      <w:r w:rsidRPr="00FC6427">
        <w:rPr>
          <w:rFonts w:cs="Arial"/>
          <w:szCs w:val="22"/>
        </w:rPr>
        <w:t>Nº</w:t>
      </w:r>
      <w:proofErr w:type="spellEnd"/>
      <w:r w:rsidRPr="00FC6427">
        <w:rPr>
          <w:rFonts w:cs="Arial"/>
          <w:szCs w:val="22"/>
        </w:rPr>
        <w:t xml:space="preserve"> 27444, Ley del Procedimiento Administrativo General, particularmente las disposiciones relativas a la actividad de fiscalización, el debido procedimiento, la motivación de las actuaciones administrativas y las garantías del administrado durante su desarrollo. </w:t>
      </w:r>
      <w:r w:rsidR="001B461C" w:rsidRPr="00FC6427">
        <w:rPr>
          <w:rFonts w:cs="Arial"/>
          <w:szCs w:val="22"/>
        </w:rPr>
        <w:t>Asimismo, las infracciones y sanciones se encuentran previstas en el Reglamento de Infracción y Sanciones (RIS) de la APCI</w:t>
      </w:r>
      <w:r w:rsidRPr="00FC6427">
        <w:rPr>
          <w:rFonts w:cs="Arial"/>
          <w:szCs w:val="22"/>
        </w:rPr>
        <w:t>.</w:t>
      </w:r>
    </w:p>
    <w:p w14:paraId="03E97660" w14:textId="77777777" w:rsidR="00E52226" w:rsidRPr="00FC6427" w:rsidRDefault="00E52226" w:rsidP="00FC6427">
      <w:pPr>
        <w:pStyle w:val="Prrafodelista"/>
        <w:spacing w:line="276" w:lineRule="auto"/>
        <w:ind w:left="567"/>
        <w:jc w:val="both"/>
        <w:rPr>
          <w:rFonts w:cs="Arial"/>
          <w:szCs w:val="22"/>
        </w:rPr>
      </w:pPr>
    </w:p>
    <w:p w14:paraId="2E6EEDE9" w14:textId="0785D53D" w:rsidR="00E52226" w:rsidRPr="00FC6427" w:rsidRDefault="001B461C" w:rsidP="00FC6427">
      <w:pPr>
        <w:pStyle w:val="Prrafodelista"/>
        <w:spacing w:line="276" w:lineRule="auto"/>
        <w:ind w:left="567"/>
        <w:jc w:val="both"/>
        <w:rPr>
          <w:rFonts w:cs="Arial"/>
          <w:szCs w:val="22"/>
        </w:rPr>
      </w:pPr>
      <w:r w:rsidRPr="00FC6427">
        <w:rPr>
          <w:rFonts w:cs="Arial"/>
          <w:szCs w:val="22"/>
        </w:rPr>
        <w:t>Para las actividades de fiscalización del año 2026, el formato de Declaración Anual (DA) se mantiene vigente y será exigible únicamente respecto a las revisiones correspondientes al ejercicio 2024 y periodos anteriores. Sin embargo, desde el ejercicio 2025 en adelante (que se reporta en 2026), la verificación se efectuará sobre la base del Informe Anual y del Plan Anual de Actividades.</w:t>
      </w:r>
    </w:p>
    <w:p w14:paraId="0A54B4CE" w14:textId="41EDDADD" w:rsidR="00276ABF" w:rsidRPr="00FC6427" w:rsidRDefault="00276ABF" w:rsidP="00FC6427">
      <w:pPr>
        <w:spacing w:before="120" w:after="120"/>
        <w:ind w:left="567"/>
        <w:jc w:val="both"/>
        <w:rPr>
          <w:rFonts w:ascii="Arial" w:eastAsia="Arial" w:hAnsi="Arial" w:cs="Arial"/>
        </w:rPr>
      </w:pPr>
    </w:p>
    <w:p w14:paraId="7CB12B78" w14:textId="3E1CF04C" w:rsidR="00276ABF" w:rsidRPr="00FC6427" w:rsidRDefault="00F55AC7">
      <w:pPr>
        <w:pStyle w:val="Prrafodelista"/>
        <w:numPr>
          <w:ilvl w:val="0"/>
          <w:numId w:val="5"/>
        </w:numPr>
        <w:spacing w:before="120" w:after="120" w:line="276" w:lineRule="auto"/>
        <w:ind w:left="567" w:hanging="567"/>
        <w:contextualSpacing w:val="0"/>
        <w:outlineLvl w:val="0"/>
        <w:rPr>
          <w:rFonts w:eastAsia="Arial" w:cs="Arial"/>
          <w:b/>
          <w:szCs w:val="22"/>
        </w:rPr>
      </w:pPr>
      <w:bookmarkStart w:id="3" w:name="_Toc188973876"/>
      <w:bookmarkStart w:id="4" w:name="_Toc222240326"/>
      <w:r w:rsidRPr="00FC6427">
        <w:rPr>
          <w:rFonts w:eastAsia="Arial" w:cs="Arial"/>
          <w:b/>
          <w:szCs w:val="22"/>
        </w:rPr>
        <w:t>Marco normativo</w:t>
      </w:r>
      <w:bookmarkEnd w:id="3"/>
      <w:bookmarkEnd w:id="4"/>
    </w:p>
    <w:p w14:paraId="4CE93224" w14:textId="233E25EE" w:rsidR="00276ABF" w:rsidRPr="00FC6427" w:rsidRDefault="00374F5A">
      <w:pPr>
        <w:pStyle w:val="Ttulo2"/>
        <w:numPr>
          <w:ilvl w:val="1"/>
          <w:numId w:val="21"/>
        </w:numPr>
        <w:ind w:left="1134" w:hanging="567"/>
        <w:rPr>
          <w:rFonts w:ascii="Arial" w:eastAsia="Arial" w:hAnsi="Arial" w:cs="Arial"/>
          <w:color w:val="auto"/>
          <w:sz w:val="22"/>
          <w:szCs w:val="22"/>
        </w:rPr>
      </w:pPr>
      <w:bookmarkStart w:id="5" w:name="_Toc188973877"/>
      <w:bookmarkStart w:id="6" w:name="_Toc222240327"/>
      <w:r w:rsidRPr="00FC6427">
        <w:rPr>
          <w:rFonts w:ascii="Arial" w:eastAsia="Arial" w:hAnsi="Arial" w:cs="Arial"/>
          <w:color w:val="auto"/>
          <w:sz w:val="22"/>
          <w:szCs w:val="22"/>
        </w:rPr>
        <w:t xml:space="preserve">Marco </w:t>
      </w:r>
      <w:r w:rsidR="00C10222" w:rsidRPr="00FC6427">
        <w:rPr>
          <w:rFonts w:ascii="Arial" w:eastAsia="Arial" w:hAnsi="Arial" w:cs="Arial"/>
          <w:color w:val="auto"/>
          <w:sz w:val="22"/>
          <w:szCs w:val="22"/>
        </w:rPr>
        <w:t xml:space="preserve">normativo </w:t>
      </w:r>
      <w:r w:rsidR="009B64ED" w:rsidRPr="00FC6427">
        <w:rPr>
          <w:rFonts w:ascii="Arial" w:eastAsia="Arial" w:hAnsi="Arial" w:cs="Arial"/>
          <w:color w:val="auto"/>
          <w:sz w:val="22"/>
          <w:szCs w:val="22"/>
        </w:rPr>
        <w:t>institucional</w:t>
      </w:r>
      <w:bookmarkEnd w:id="5"/>
      <w:bookmarkEnd w:id="6"/>
    </w:p>
    <w:p w14:paraId="0C065700" w14:textId="77777777" w:rsidR="00E52226" w:rsidRPr="00FC6427" w:rsidRDefault="00E52226" w:rsidP="00FC6427">
      <w:pPr>
        <w:spacing w:after="0"/>
        <w:rPr>
          <w:rFonts w:ascii="Arial" w:hAnsi="Arial" w:cs="Arial"/>
        </w:rPr>
      </w:pPr>
    </w:p>
    <w:p w14:paraId="456CFC58"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Ley </w:t>
      </w:r>
      <w:proofErr w:type="spellStart"/>
      <w:r w:rsidRPr="00FC6427">
        <w:rPr>
          <w:rFonts w:cs="Arial"/>
          <w:lang w:val="es-PE"/>
        </w:rPr>
        <w:t>N°</w:t>
      </w:r>
      <w:proofErr w:type="spellEnd"/>
      <w:r w:rsidRPr="00FC6427">
        <w:rPr>
          <w:rFonts w:cs="Arial"/>
          <w:lang w:val="es-PE"/>
        </w:rPr>
        <w:t xml:space="preserve"> 27692, Ley de Creación de la Agencia Peruana de Cooperación Internacional (APCI).</w:t>
      </w:r>
    </w:p>
    <w:p w14:paraId="01199536"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Ley </w:t>
      </w:r>
      <w:proofErr w:type="spellStart"/>
      <w:r w:rsidRPr="00FC6427">
        <w:rPr>
          <w:rFonts w:cs="Arial"/>
          <w:lang w:val="es-PE"/>
        </w:rPr>
        <w:t>N°</w:t>
      </w:r>
      <w:proofErr w:type="spellEnd"/>
      <w:r w:rsidRPr="00FC6427">
        <w:rPr>
          <w:rFonts w:cs="Arial"/>
          <w:lang w:val="es-PE"/>
        </w:rPr>
        <w:t xml:space="preserve"> 28875, Ley que crea el Sistema Nacional Descentralizado de Cooperación Internacional no Reembolsable (SINDCINR).</w:t>
      </w:r>
    </w:p>
    <w:p w14:paraId="4D7DF8E8"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Decreto Legislativo </w:t>
      </w:r>
      <w:proofErr w:type="spellStart"/>
      <w:r w:rsidRPr="00FC6427">
        <w:rPr>
          <w:rFonts w:cs="Arial"/>
          <w:lang w:val="es-PE"/>
        </w:rPr>
        <w:t>N°</w:t>
      </w:r>
      <w:proofErr w:type="spellEnd"/>
      <w:r w:rsidRPr="00FC6427">
        <w:rPr>
          <w:rFonts w:cs="Arial"/>
          <w:lang w:val="es-PE"/>
        </w:rPr>
        <w:t xml:space="preserve"> 719, Ley de Cooperación Técnica Internacional.</w:t>
      </w:r>
    </w:p>
    <w:p w14:paraId="74C2B046"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Decreto Supremo </w:t>
      </w:r>
      <w:proofErr w:type="spellStart"/>
      <w:r w:rsidRPr="00FC6427">
        <w:rPr>
          <w:rFonts w:cs="Arial"/>
          <w:lang w:val="es-PE"/>
        </w:rPr>
        <w:t>N°</w:t>
      </w:r>
      <w:proofErr w:type="spellEnd"/>
      <w:r w:rsidRPr="00FC6427">
        <w:rPr>
          <w:rFonts w:cs="Arial"/>
          <w:lang w:val="es-PE"/>
        </w:rPr>
        <w:t xml:space="preserve"> 015-92-PCM, Reglamento del Decreto Legislativo </w:t>
      </w:r>
      <w:proofErr w:type="spellStart"/>
      <w:r w:rsidRPr="00FC6427">
        <w:rPr>
          <w:rFonts w:cs="Arial"/>
          <w:lang w:val="es-PE"/>
        </w:rPr>
        <w:t>N°</w:t>
      </w:r>
      <w:proofErr w:type="spellEnd"/>
      <w:r w:rsidRPr="00FC6427">
        <w:rPr>
          <w:rFonts w:cs="Arial"/>
          <w:lang w:val="es-PE"/>
        </w:rPr>
        <w:t xml:space="preserve"> 719, Ley de Cooperación Técnica Internacional.</w:t>
      </w:r>
    </w:p>
    <w:p w14:paraId="6BF16A7C"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Decreto Supremo </w:t>
      </w:r>
      <w:proofErr w:type="spellStart"/>
      <w:r w:rsidRPr="00FC6427">
        <w:rPr>
          <w:rFonts w:cs="Arial"/>
          <w:lang w:val="es-PE"/>
        </w:rPr>
        <w:t>N°</w:t>
      </w:r>
      <w:proofErr w:type="spellEnd"/>
      <w:r w:rsidRPr="00FC6427">
        <w:rPr>
          <w:rFonts w:cs="Arial"/>
          <w:lang w:val="es-PE"/>
        </w:rPr>
        <w:t xml:space="preserve"> 027-2019-RE, que aprueba el Reglamento de la Ley </w:t>
      </w:r>
      <w:proofErr w:type="spellStart"/>
      <w:r w:rsidRPr="00FC6427">
        <w:rPr>
          <w:rFonts w:cs="Arial"/>
          <w:lang w:val="es-PE"/>
        </w:rPr>
        <w:t>N°</w:t>
      </w:r>
      <w:proofErr w:type="spellEnd"/>
      <w:r w:rsidRPr="00FC6427">
        <w:rPr>
          <w:rFonts w:cs="Arial"/>
          <w:lang w:val="es-PE"/>
        </w:rPr>
        <w:t xml:space="preserve"> 28875 (SINDCINR).</w:t>
      </w:r>
    </w:p>
    <w:p w14:paraId="278EF708"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Decreto Supremo </w:t>
      </w:r>
      <w:proofErr w:type="spellStart"/>
      <w:r w:rsidRPr="00FC6427">
        <w:rPr>
          <w:rFonts w:cs="Arial"/>
          <w:lang w:val="es-PE"/>
        </w:rPr>
        <w:t>N°</w:t>
      </w:r>
      <w:proofErr w:type="spellEnd"/>
      <w:r w:rsidRPr="00FC6427">
        <w:rPr>
          <w:rFonts w:cs="Arial"/>
          <w:lang w:val="es-PE"/>
        </w:rPr>
        <w:t xml:space="preserve"> 008-2023-RE, que aprueba la Política Nacional de Cooperación Técnica Internacional (PNCTI) al 2030.</w:t>
      </w:r>
    </w:p>
    <w:p w14:paraId="32A7BB9C"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Decreto Supremo </w:t>
      </w:r>
      <w:proofErr w:type="spellStart"/>
      <w:r w:rsidRPr="00FC6427">
        <w:rPr>
          <w:rFonts w:cs="Arial"/>
          <w:lang w:val="es-PE"/>
        </w:rPr>
        <w:t>N°</w:t>
      </w:r>
      <w:proofErr w:type="spellEnd"/>
      <w:r w:rsidRPr="00FC6427">
        <w:rPr>
          <w:rFonts w:cs="Arial"/>
          <w:lang w:val="es-PE"/>
        </w:rPr>
        <w:t xml:space="preserve"> 032-2025-RE, que aprueba el Reglamento de la Ley </w:t>
      </w:r>
      <w:proofErr w:type="spellStart"/>
      <w:r w:rsidRPr="00FC6427">
        <w:rPr>
          <w:rFonts w:cs="Arial"/>
          <w:lang w:val="es-PE"/>
        </w:rPr>
        <w:t>N°</w:t>
      </w:r>
      <w:proofErr w:type="spellEnd"/>
      <w:r w:rsidRPr="00FC6427">
        <w:rPr>
          <w:rFonts w:cs="Arial"/>
          <w:lang w:val="es-PE"/>
        </w:rPr>
        <w:t xml:space="preserve"> 27692, Ley de Creación de la APCI.</w:t>
      </w:r>
    </w:p>
    <w:p w14:paraId="67D51102"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Decreto Supremo </w:t>
      </w:r>
      <w:proofErr w:type="spellStart"/>
      <w:r w:rsidRPr="00FC6427">
        <w:rPr>
          <w:rFonts w:cs="Arial"/>
          <w:lang w:val="es-PE"/>
        </w:rPr>
        <w:t>N°</w:t>
      </w:r>
      <w:proofErr w:type="spellEnd"/>
      <w:r w:rsidRPr="00FC6427">
        <w:rPr>
          <w:rFonts w:cs="Arial"/>
          <w:lang w:val="es-PE"/>
        </w:rPr>
        <w:t xml:space="preserve"> 033-2025-RE, que aprueba el Reglamento de Infracciones y Sanciones (RIS) de la APCI.</w:t>
      </w:r>
    </w:p>
    <w:p w14:paraId="73FA628C"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Decreto Supremo </w:t>
      </w:r>
      <w:proofErr w:type="spellStart"/>
      <w:r w:rsidRPr="00FC6427">
        <w:rPr>
          <w:rFonts w:cs="Arial"/>
          <w:lang w:val="es-PE"/>
        </w:rPr>
        <w:t>N°</w:t>
      </w:r>
      <w:proofErr w:type="spellEnd"/>
      <w:r w:rsidRPr="00FC6427">
        <w:rPr>
          <w:rFonts w:cs="Arial"/>
          <w:lang w:val="es-PE"/>
        </w:rPr>
        <w:t xml:space="preserve"> 044-2025-RE, que aprueba la Sección Primera del Reglamento de Organización y Funciones de la APCI.</w:t>
      </w:r>
    </w:p>
    <w:p w14:paraId="67A3997B"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Resolución </w:t>
      </w:r>
      <w:proofErr w:type="gramStart"/>
      <w:r w:rsidRPr="00FC6427">
        <w:rPr>
          <w:rFonts w:cs="Arial"/>
          <w:lang w:val="es-PE"/>
        </w:rPr>
        <w:t>Directoral Ejecutiva</w:t>
      </w:r>
      <w:proofErr w:type="gramEnd"/>
      <w:r w:rsidRPr="00FC6427">
        <w:rPr>
          <w:rFonts w:cs="Arial"/>
          <w:lang w:val="es-PE"/>
        </w:rPr>
        <w:t xml:space="preserve"> </w:t>
      </w:r>
      <w:proofErr w:type="spellStart"/>
      <w:r w:rsidRPr="00FC6427">
        <w:rPr>
          <w:rFonts w:cs="Arial"/>
          <w:lang w:val="es-PE"/>
        </w:rPr>
        <w:t>N°</w:t>
      </w:r>
      <w:proofErr w:type="spellEnd"/>
      <w:r w:rsidRPr="00FC6427">
        <w:rPr>
          <w:rFonts w:cs="Arial"/>
          <w:lang w:val="es-PE"/>
        </w:rPr>
        <w:t xml:space="preserve"> 002-2021-APCI-DE, que aprueba la Directiva </w:t>
      </w:r>
      <w:proofErr w:type="spellStart"/>
      <w:r w:rsidRPr="00FC6427">
        <w:rPr>
          <w:rFonts w:cs="Arial"/>
          <w:lang w:val="es-PE"/>
        </w:rPr>
        <w:t>N°</w:t>
      </w:r>
      <w:proofErr w:type="spellEnd"/>
      <w:r w:rsidRPr="00FC6427">
        <w:rPr>
          <w:rFonts w:cs="Arial"/>
          <w:lang w:val="es-PE"/>
        </w:rPr>
        <w:t xml:space="preserve"> 001-2021-APCI “Directiva del Procedimiento Administrativo Sancionador para la aplicación del Reglamento de Infracciones y Sanciones de la APCI”.</w:t>
      </w:r>
    </w:p>
    <w:p w14:paraId="0A43F102"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lastRenderedPageBreak/>
        <w:t xml:space="preserve">Resolución </w:t>
      </w:r>
      <w:proofErr w:type="gramStart"/>
      <w:r w:rsidRPr="00FC6427">
        <w:rPr>
          <w:rFonts w:cs="Arial"/>
          <w:lang w:val="es-PE"/>
        </w:rPr>
        <w:t>Directoral Ejecutiva</w:t>
      </w:r>
      <w:proofErr w:type="gramEnd"/>
      <w:r w:rsidRPr="00FC6427">
        <w:rPr>
          <w:rFonts w:cs="Arial"/>
          <w:lang w:val="es-PE"/>
        </w:rPr>
        <w:t xml:space="preserve"> </w:t>
      </w:r>
      <w:proofErr w:type="spellStart"/>
      <w:r w:rsidRPr="00FC6427">
        <w:rPr>
          <w:rFonts w:cs="Arial"/>
          <w:lang w:val="es-PE"/>
        </w:rPr>
        <w:t>N°</w:t>
      </w:r>
      <w:proofErr w:type="spellEnd"/>
      <w:r w:rsidRPr="00FC6427">
        <w:rPr>
          <w:rFonts w:cs="Arial"/>
          <w:lang w:val="es-PE"/>
        </w:rPr>
        <w:t xml:space="preserve"> 057-2021-APCI-DE, que aprueba el Manual de Procedimientos (MAPRO) de la APCI.</w:t>
      </w:r>
    </w:p>
    <w:p w14:paraId="6B818DB9"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Resolución </w:t>
      </w:r>
      <w:proofErr w:type="gramStart"/>
      <w:r w:rsidRPr="00FC6427">
        <w:rPr>
          <w:rFonts w:cs="Arial"/>
          <w:lang w:val="es-PE"/>
        </w:rPr>
        <w:t>Directoral Ejecutiva</w:t>
      </w:r>
      <w:proofErr w:type="gramEnd"/>
      <w:r w:rsidRPr="00FC6427">
        <w:rPr>
          <w:rFonts w:cs="Arial"/>
          <w:lang w:val="es-PE"/>
        </w:rPr>
        <w:t xml:space="preserve"> </w:t>
      </w:r>
      <w:proofErr w:type="spellStart"/>
      <w:r w:rsidRPr="00FC6427">
        <w:rPr>
          <w:rFonts w:cs="Arial"/>
          <w:lang w:val="es-PE"/>
        </w:rPr>
        <w:t>N°</w:t>
      </w:r>
      <w:proofErr w:type="spellEnd"/>
      <w:r w:rsidRPr="00FC6427">
        <w:rPr>
          <w:rFonts w:cs="Arial"/>
          <w:lang w:val="es-PE"/>
        </w:rPr>
        <w:t xml:space="preserve"> 133-2025-APCI-DE, que aprueba la Sección Segunda del Reglamento de Organización y Funciones de la APCI.</w:t>
      </w:r>
    </w:p>
    <w:p w14:paraId="6426F4A8"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Resolución </w:t>
      </w:r>
      <w:proofErr w:type="gramStart"/>
      <w:r w:rsidRPr="00FC6427">
        <w:rPr>
          <w:rFonts w:cs="Arial"/>
          <w:lang w:val="es-PE"/>
        </w:rPr>
        <w:t>Directoral Ejecutiva</w:t>
      </w:r>
      <w:proofErr w:type="gramEnd"/>
      <w:r w:rsidRPr="00FC6427">
        <w:rPr>
          <w:rFonts w:cs="Arial"/>
          <w:lang w:val="es-PE"/>
        </w:rPr>
        <w:t xml:space="preserve"> </w:t>
      </w:r>
      <w:proofErr w:type="spellStart"/>
      <w:r w:rsidRPr="00FC6427">
        <w:rPr>
          <w:rFonts w:cs="Arial"/>
          <w:lang w:val="es-PE"/>
        </w:rPr>
        <w:t>N°</w:t>
      </w:r>
      <w:proofErr w:type="spellEnd"/>
      <w:r w:rsidRPr="00FC6427">
        <w:rPr>
          <w:rFonts w:cs="Arial"/>
          <w:lang w:val="es-PE"/>
        </w:rPr>
        <w:t xml:space="preserve"> 139-2022-APCI-DE, que modifica el Proceso M04 Seguimiento y Evaluación de la Cooperación Técnica Internacional del MAPRO de la APCI.</w:t>
      </w:r>
    </w:p>
    <w:p w14:paraId="4584B403"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Resolución </w:t>
      </w:r>
      <w:proofErr w:type="gramStart"/>
      <w:r w:rsidRPr="00FC6427">
        <w:rPr>
          <w:rFonts w:cs="Arial"/>
          <w:lang w:val="es-PE"/>
        </w:rPr>
        <w:t>Directoral Ejecutiva</w:t>
      </w:r>
      <w:proofErr w:type="gramEnd"/>
      <w:r w:rsidRPr="00FC6427">
        <w:rPr>
          <w:rFonts w:cs="Arial"/>
          <w:lang w:val="es-PE"/>
        </w:rPr>
        <w:t xml:space="preserve"> </w:t>
      </w:r>
      <w:proofErr w:type="spellStart"/>
      <w:r w:rsidRPr="00FC6427">
        <w:rPr>
          <w:rFonts w:cs="Arial"/>
          <w:lang w:val="es-PE"/>
        </w:rPr>
        <w:t>N°</w:t>
      </w:r>
      <w:proofErr w:type="spellEnd"/>
      <w:r w:rsidRPr="00FC6427">
        <w:rPr>
          <w:rFonts w:cs="Arial"/>
          <w:lang w:val="es-PE"/>
        </w:rPr>
        <w:t xml:space="preserve"> 012-2025-APCI-DE, que aprueba el Plan Estratégico Institucional (PEI) 2025–2030 de la APCI.</w:t>
      </w:r>
    </w:p>
    <w:p w14:paraId="0EFAAEE9" w14:textId="77777777" w:rsidR="00E52226" w:rsidRPr="00FC6427"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Resolución </w:t>
      </w:r>
      <w:proofErr w:type="gramStart"/>
      <w:r w:rsidRPr="00FC6427">
        <w:rPr>
          <w:rFonts w:cs="Arial"/>
          <w:lang w:val="es-PE"/>
        </w:rPr>
        <w:t>Directoral Ejecutiva</w:t>
      </w:r>
      <w:proofErr w:type="gramEnd"/>
      <w:r w:rsidRPr="00FC6427">
        <w:rPr>
          <w:rFonts w:cs="Arial"/>
          <w:lang w:val="es-PE"/>
        </w:rPr>
        <w:t xml:space="preserve"> </w:t>
      </w:r>
      <w:proofErr w:type="spellStart"/>
      <w:r w:rsidRPr="00FC6427">
        <w:rPr>
          <w:rFonts w:cs="Arial"/>
          <w:lang w:val="es-PE"/>
        </w:rPr>
        <w:t>N°</w:t>
      </w:r>
      <w:proofErr w:type="spellEnd"/>
      <w:r w:rsidRPr="00FC6427">
        <w:rPr>
          <w:rFonts w:cs="Arial"/>
          <w:lang w:val="es-PE"/>
        </w:rPr>
        <w:t xml:space="preserve"> 116-2025-APCI-DE, que aprueba la “Metodología para la Determinación de Multas y su aplicación en el Procedimiento Administrativo Sancionador de la APCI”.</w:t>
      </w:r>
    </w:p>
    <w:p w14:paraId="4214CFA0" w14:textId="77777777" w:rsidR="00E52226" w:rsidRDefault="00E52226">
      <w:pPr>
        <w:pStyle w:val="Listaconvietas"/>
        <w:numPr>
          <w:ilvl w:val="0"/>
          <w:numId w:val="26"/>
        </w:numPr>
        <w:spacing w:after="0"/>
        <w:ind w:left="1418" w:hanging="284"/>
        <w:jc w:val="both"/>
        <w:rPr>
          <w:rFonts w:cs="Arial"/>
          <w:lang w:val="es-PE"/>
        </w:rPr>
      </w:pPr>
      <w:r w:rsidRPr="00FC6427">
        <w:rPr>
          <w:rFonts w:cs="Arial"/>
          <w:lang w:val="es-PE"/>
        </w:rPr>
        <w:t xml:space="preserve">Resolución </w:t>
      </w:r>
      <w:proofErr w:type="gramStart"/>
      <w:r w:rsidRPr="00FC6427">
        <w:rPr>
          <w:rFonts w:cs="Arial"/>
          <w:lang w:val="es-PE"/>
        </w:rPr>
        <w:t>Directoral Ejecutiva</w:t>
      </w:r>
      <w:proofErr w:type="gramEnd"/>
      <w:r w:rsidRPr="00FC6427">
        <w:rPr>
          <w:rFonts w:cs="Arial"/>
          <w:lang w:val="es-PE"/>
        </w:rPr>
        <w:t xml:space="preserve"> </w:t>
      </w:r>
      <w:proofErr w:type="spellStart"/>
      <w:r w:rsidRPr="00FC6427">
        <w:rPr>
          <w:rFonts w:cs="Arial"/>
          <w:lang w:val="es-PE"/>
        </w:rPr>
        <w:t>N°</w:t>
      </w:r>
      <w:proofErr w:type="spellEnd"/>
      <w:r w:rsidRPr="00FC6427">
        <w:rPr>
          <w:rFonts w:cs="Arial"/>
          <w:lang w:val="es-PE"/>
        </w:rPr>
        <w:t xml:space="preserve"> 006-2026-APCI-DE, que aprueba el Texto Integrado del Reglamento de Organización y Funciones de la APCI.</w:t>
      </w:r>
    </w:p>
    <w:p w14:paraId="70521CD2" w14:textId="65652B95" w:rsidR="00361F63" w:rsidRDefault="00361F63">
      <w:pPr>
        <w:pStyle w:val="Listaconvietas"/>
        <w:numPr>
          <w:ilvl w:val="0"/>
          <w:numId w:val="26"/>
        </w:numPr>
        <w:spacing w:after="0"/>
        <w:ind w:left="1418" w:hanging="284"/>
        <w:jc w:val="both"/>
        <w:rPr>
          <w:rFonts w:cs="Arial"/>
          <w:lang w:val="es-PE"/>
        </w:rPr>
      </w:pPr>
      <w:r w:rsidRPr="00361F63">
        <w:rPr>
          <w:rFonts w:cs="Arial"/>
          <w:lang w:val="es-PE"/>
        </w:rPr>
        <w:t xml:space="preserve">Resolución </w:t>
      </w:r>
      <w:proofErr w:type="gramStart"/>
      <w:r w:rsidRPr="00361F63">
        <w:rPr>
          <w:rFonts w:cs="Arial"/>
          <w:lang w:val="es-PE"/>
        </w:rPr>
        <w:t>Directoral Ejecutiva</w:t>
      </w:r>
      <w:proofErr w:type="gramEnd"/>
      <w:r w:rsidRPr="00361F63">
        <w:rPr>
          <w:rFonts w:cs="Arial"/>
          <w:lang w:val="es-PE"/>
        </w:rPr>
        <w:t xml:space="preserve"> </w:t>
      </w:r>
      <w:proofErr w:type="spellStart"/>
      <w:r w:rsidRPr="00361F63">
        <w:rPr>
          <w:rFonts w:cs="Arial"/>
          <w:lang w:val="es-PE"/>
        </w:rPr>
        <w:t>Nº</w:t>
      </w:r>
      <w:proofErr w:type="spellEnd"/>
      <w:r>
        <w:rPr>
          <w:rFonts w:cs="Arial"/>
          <w:lang w:val="es-PE"/>
        </w:rPr>
        <w:t xml:space="preserve"> </w:t>
      </w:r>
      <w:r w:rsidRPr="00361F63">
        <w:rPr>
          <w:rFonts w:cs="Arial"/>
          <w:lang w:val="es-PE"/>
        </w:rPr>
        <w:t>020-202</w:t>
      </w:r>
      <w:r w:rsidR="007A5172">
        <w:rPr>
          <w:rFonts w:cs="Arial"/>
          <w:lang w:val="es-PE"/>
        </w:rPr>
        <w:t>6</w:t>
      </w:r>
      <w:r w:rsidRPr="00361F63">
        <w:rPr>
          <w:rFonts w:cs="Arial"/>
          <w:lang w:val="es-PE"/>
        </w:rPr>
        <w:t xml:space="preserve">/APCI-DE que aprueba la </w:t>
      </w:r>
      <w:r w:rsidR="00C856C7" w:rsidRPr="00361F63">
        <w:rPr>
          <w:rFonts w:cs="Arial"/>
          <w:lang w:val="es-PE"/>
        </w:rPr>
        <w:t>Guía</w:t>
      </w:r>
      <w:r w:rsidRPr="00361F63">
        <w:rPr>
          <w:rFonts w:cs="Arial"/>
          <w:lang w:val="es-PE"/>
        </w:rPr>
        <w:t xml:space="preserve"> de </w:t>
      </w:r>
      <w:r w:rsidR="00C856C7" w:rsidRPr="00361F63">
        <w:rPr>
          <w:rFonts w:cs="Arial"/>
          <w:lang w:val="es-PE"/>
        </w:rPr>
        <w:t>Fiscalización</w:t>
      </w:r>
      <w:r w:rsidRPr="00361F63">
        <w:rPr>
          <w:rFonts w:cs="Arial"/>
          <w:lang w:val="es-PE"/>
        </w:rPr>
        <w:t xml:space="preserve"> de la APCI.</w:t>
      </w:r>
    </w:p>
    <w:p w14:paraId="336E02B2" w14:textId="77777777" w:rsidR="00E52226" w:rsidRPr="00FC6427" w:rsidRDefault="00E52226" w:rsidP="00FC6427">
      <w:pPr>
        <w:pBdr>
          <w:top w:val="nil"/>
          <w:left w:val="nil"/>
          <w:bottom w:val="nil"/>
          <w:right w:val="nil"/>
          <w:between w:val="nil"/>
        </w:pBdr>
        <w:tabs>
          <w:tab w:val="left" w:pos="7975"/>
        </w:tabs>
        <w:spacing w:after="0"/>
        <w:ind w:left="1701"/>
        <w:jc w:val="both"/>
        <w:rPr>
          <w:rFonts w:ascii="Arial" w:eastAsia="Arial" w:hAnsi="Arial" w:cs="Arial"/>
        </w:rPr>
      </w:pPr>
    </w:p>
    <w:p w14:paraId="0B08D9B6" w14:textId="68C24618" w:rsidR="00276ABF" w:rsidRPr="00FC6427" w:rsidRDefault="00374F5A">
      <w:pPr>
        <w:pStyle w:val="Ttulo2"/>
        <w:numPr>
          <w:ilvl w:val="1"/>
          <w:numId w:val="21"/>
        </w:numPr>
        <w:ind w:left="1134" w:hanging="567"/>
        <w:rPr>
          <w:rFonts w:ascii="Arial" w:eastAsia="Arial" w:hAnsi="Arial" w:cs="Arial"/>
          <w:color w:val="auto"/>
          <w:sz w:val="22"/>
          <w:szCs w:val="22"/>
        </w:rPr>
      </w:pPr>
      <w:bookmarkStart w:id="7" w:name="_Toc188973878"/>
      <w:bookmarkStart w:id="8" w:name="_Toc222240328"/>
      <w:r w:rsidRPr="00FC6427">
        <w:rPr>
          <w:rFonts w:ascii="Arial" w:eastAsia="Arial" w:hAnsi="Arial" w:cs="Arial"/>
          <w:color w:val="auto"/>
          <w:sz w:val="22"/>
          <w:szCs w:val="22"/>
        </w:rPr>
        <w:t xml:space="preserve">Marco </w:t>
      </w:r>
      <w:r w:rsidR="00C10222" w:rsidRPr="00FC6427">
        <w:rPr>
          <w:rFonts w:ascii="Arial" w:eastAsia="Arial" w:hAnsi="Arial" w:cs="Arial"/>
          <w:color w:val="auto"/>
          <w:sz w:val="22"/>
          <w:szCs w:val="22"/>
        </w:rPr>
        <w:t xml:space="preserve">normativo </w:t>
      </w:r>
      <w:r w:rsidR="00F55AC7" w:rsidRPr="00FC6427">
        <w:rPr>
          <w:rFonts w:ascii="Arial" w:eastAsia="Arial" w:hAnsi="Arial" w:cs="Arial"/>
          <w:color w:val="auto"/>
          <w:sz w:val="22"/>
          <w:szCs w:val="22"/>
        </w:rPr>
        <w:t>e</w:t>
      </w:r>
      <w:r w:rsidRPr="00FC6427">
        <w:rPr>
          <w:rFonts w:ascii="Arial" w:eastAsia="Arial" w:hAnsi="Arial" w:cs="Arial"/>
          <w:color w:val="auto"/>
          <w:sz w:val="22"/>
          <w:szCs w:val="22"/>
        </w:rPr>
        <w:t>specífico</w:t>
      </w:r>
      <w:bookmarkEnd w:id="7"/>
      <w:bookmarkEnd w:id="8"/>
    </w:p>
    <w:p w14:paraId="7CA6EEE1"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Ley </w:t>
      </w:r>
      <w:proofErr w:type="spellStart"/>
      <w:r w:rsidRPr="00FC6427">
        <w:rPr>
          <w:rFonts w:ascii="Arial" w:eastAsia="Arial" w:hAnsi="Arial" w:cs="Arial"/>
        </w:rPr>
        <w:t>N°</w:t>
      </w:r>
      <w:proofErr w:type="spellEnd"/>
      <w:r w:rsidRPr="00FC6427">
        <w:rPr>
          <w:rFonts w:ascii="Arial" w:eastAsia="Arial" w:hAnsi="Arial" w:cs="Arial"/>
        </w:rPr>
        <w:t xml:space="preserve"> 27444, Ley del Procedimiento Administrativo General.</w:t>
      </w:r>
    </w:p>
    <w:p w14:paraId="2B27337D"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Ley </w:t>
      </w:r>
      <w:proofErr w:type="spellStart"/>
      <w:r w:rsidRPr="00FC6427">
        <w:rPr>
          <w:rFonts w:ascii="Arial" w:eastAsia="Arial" w:hAnsi="Arial" w:cs="Arial"/>
        </w:rPr>
        <w:t>N°</w:t>
      </w:r>
      <w:proofErr w:type="spellEnd"/>
      <w:r w:rsidRPr="00FC6427">
        <w:rPr>
          <w:rFonts w:ascii="Arial" w:eastAsia="Arial" w:hAnsi="Arial" w:cs="Arial"/>
        </w:rPr>
        <w:t xml:space="preserve"> 28514, Ley que prohíbe la importación de ropa y calzados usados.</w:t>
      </w:r>
    </w:p>
    <w:p w14:paraId="19EEFEBB"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Ley </w:t>
      </w:r>
      <w:proofErr w:type="spellStart"/>
      <w:r w:rsidRPr="00FC6427">
        <w:rPr>
          <w:rFonts w:ascii="Arial" w:eastAsia="Arial" w:hAnsi="Arial" w:cs="Arial"/>
        </w:rPr>
        <w:t>N°</w:t>
      </w:r>
      <w:proofErr w:type="spellEnd"/>
      <w:r w:rsidRPr="00FC6427">
        <w:rPr>
          <w:rFonts w:ascii="Arial" w:eastAsia="Arial" w:hAnsi="Arial" w:cs="Arial"/>
        </w:rPr>
        <w:t xml:space="preserve"> 28905, Ley de Facilitación del Despacho de Mercancías Donadas provenientes del exterior.</w:t>
      </w:r>
    </w:p>
    <w:p w14:paraId="00AF07E1"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Ley </w:t>
      </w:r>
      <w:proofErr w:type="spellStart"/>
      <w:r w:rsidRPr="00FC6427">
        <w:rPr>
          <w:rFonts w:ascii="Arial" w:eastAsia="Arial" w:hAnsi="Arial" w:cs="Arial"/>
        </w:rPr>
        <w:t>N°</w:t>
      </w:r>
      <w:proofErr w:type="spellEnd"/>
      <w:r w:rsidRPr="00FC6427">
        <w:rPr>
          <w:rFonts w:ascii="Arial" w:eastAsia="Arial" w:hAnsi="Arial" w:cs="Arial"/>
        </w:rPr>
        <w:t xml:space="preserve"> 30498, Ley que promueve la donación de alimentos y facilita el transporte de donaciones en situaciones de desastres naturales.</w:t>
      </w:r>
    </w:p>
    <w:p w14:paraId="55CE0234"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Ley </w:t>
      </w:r>
      <w:proofErr w:type="spellStart"/>
      <w:r w:rsidRPr="00FC6427">
        <w:rPr>
          <w:rFonts w:ascii="Arial" w:eastAsia="Arial" w:hAnsi="Arial" w:cs="Arial"/>
        </w:rPr>
        <w:t>N°</w:t>
      </w:r>
      <w:proofErr w:type="spellEnd"/>
      <w:r w:rsidRPr="00FC6427">
        <w:rPr>
          <w:rFonts w:ascii="Arial" w:eastAsia="Arial" w:hAnsi="Arial" w:cs="Arial"/>
        </w:rPr>
        <w:t xml:space="preserve"> 32220, que prorroga la vigencia de los beneficios tributarios del Decreto Legislativo </w:t>
      </w:r>
      <w:proofErr w:type="spellStart"/>
      <w:r w:rsidRPr="00FC6427">
        <w:rPr>
          <w:rFonts w:ascii="Arial" w:eastAsia="Arial" w:hAnsi="Arial" w:cs="Arial"/>
        </w:rPr>
        <w:t>N°</w:t>
      </w:r>
      <w:proofErr w:type="spellEnd"/>
      <w:r w:rsidRPr="00FC6427">
        <w:rPr>
          <w:rFonts w:ascii="Arial" w:eastAsia="Arial" w:hAnsi="Arial" w:cs="Arial"/>
        </w:rPr>
        <w:t xml:space="preserve"> 783 (vigencia hasta el 31 de diciembre de 2027).</w:t>
      </w:r>
    </w:p>
    <w:p w14:paraId="5B3758F6"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Decreto Legislativo </w:t>
      </w:r>
      <w:proofErr w:type="spellStart"/>
      <w:r w:rsidRPr="00FC6427">
        <w:rPr>
          <w:rFonts w:ascii="Arial" w:eastAsia="Arial" w:hAnsi="Arial" w:cs="Arial"/>
        </w:rPr>
        <w:t>N°</w:t>
      </w:r>
      <w:proofErr w:type="spellEnd"/>
      <w:r w:rsidRPr="00FC6427">
        <w:rPr>
          <w:rFonts w:ascii="Arial" w:eastAsia="Arial" w:hAnsi="Arial" w:cs="Arial"/>
        </w:rPr>
        <w:t xml:space="preserve"> 783, que aprueba la norma sobre devolución de impuestos que gravan las adquisiciones con donaciones del exterior e importaciones de misiones diplomáticas y otros.</w:t>
      </w:r>
    </w:p>
    <w:p w14:paraId="755CB306"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Decreto Supremo </w:t>
      </w:r>
      <w:proofErr w:type="spellStart"/>
      <w:r w:rsidRPr="00FC6427">
        <w:rPr>
          <w:rFonts w:ascii="Arial" w:eastAsia="Arial" w:hAnsi="Arial" w:cs="Arial"/>
        </w:rPr>
        <w:t>N°</w:t>
      </w:r>
      <w:proofErr w:type="spellEnd"/>
      <w:r w:rsidRPr="00FC6427">
        <w:rPr>
          <w:rFonts w:ascii="Arial" w:eastAsia="Arial" w:hAnsi="Arial" w:cs="Arial"/>
        </w:rPr>
        <w:t xml:space="preserve"> 037-94-EF, que aprueba el Reglamento del Decreto Legislativo </w:t>
      </w:r>
      <w:proofErr w:type="spellStart"/>
      <w:r w:rsidRPr="00FC6427">
        <w:rPr>
          <w:rFonts w:ascii="Arial" w:eastAsia="Arial" w:hAnsi="Arial" w:cs="Arial"/>
        </w:rPr>
        <w:t>N°</w:t>
      </w:r>
      <w:proofErr w:type="spellEnd"/>
      <w:r w:rsidRPr="00FC6427">
        <w:rPr>
          <w:rFonts w:ascii="Arial" w:eastAsia="Arial" w:hAnsi="Arial" w:cs="Arial"/>
        </w:rPr>
        <w:t xml:space="preserve"> 783.</w:t>
      </w:r>
    </w:p>
    <w:p w14:paraId="004CEF56"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Decreto Supremo </w:t>
      </w:r>
      <w:proofErr w:type="spellStart"/>
      <w:r w:rsidRPr="00FC6427">
        <w:rPr>
          <w:rFonts w:ascii="Arial" w:eastAsia="Arial" w:hAnsi="Arial" w:cs="Arial"/>
        </w:rPr>
        <w:t>N°</w:t>
      </w:r>
      <w:proofErr w:type="spellEnd"/>
      <w:r w:rsidRPr="00FC6427">
        <w:rPr>
          <w:rFonts w:ascii="Arial" w:eastAsia="Arial" w:hAnsi="Arial" w:cs="Arial"/>
        </w:rPr>
        <w:t xml:space="preserve"> 024-2005-PRODUCE, que aprueba el Reglamento de la Ley </w:t>
      </w:r>
      <w:proofErr w:type="spellStart"/>
      <w:r w:rsidRPr="00FC6427">
        <w:rPr>
          <w:rFonts w:ascii="Arial" w:eastAsia="Arial" w:hAnsi="Arial" w:cs="Arial"/>
        </w:rPr>
        <w:t>N°</w:t>
      </w:r>
      <w:proofErr w:type="spellEnd"/>
      <w:r w:rsidRPr="00FC6427">
        <w:rPr>
          <w:rFonts w:ascii="Arial" w:eastAsia="Arial" w:hAnsi="Arial" w:cs="Arial"/>
        </w:rPr>
        <w:t xml:space="preserve"> 28514, que establece mecanismos de coordinación intersectorial para el control y fiscalización de donaciones de ropa y calzado usados.</w:t>
      </w:r>
    </w:p>
    <w:p w14:paraId="228656FD"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Decreto Supremo </w:t>
      </w:r>
      <w:proofErr w:type="spellStart"/>
      <w:r w:rsidRPr="00FC6427">
        <w:rPr>
          <w:rFonts w:ascii="Arial" w:eastAsia="Arial" w:hAnsi="Arial" w:cs="Arial"/>
        </w:rPr>
        <w:t>N°</w:t>
      </w:r>
      <w:proofErr w:type="spellEnd"/>
      <w:r w:rsidRPr="00FC6427">
        <w:rPr>
          <w:rFonts w:ascii="Arial" w:eastAsia="Arial" w:hAnsi="Arial" w:cs="Arial"/>
        </w:rPr>
        <w:t xml:space="preserve"> 096-2007-EF, que aprueba el Reglamento para la inafectación del Impuesto General a las Ventas, Impuesto Selectivo al Consumo y derechos arancelarios a las donaciones.</w:t>
      </w:r>
    </w:p>
    <w:p w14:paraId="16C3E9DA"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Decreto Supremo </w:t>
      </w:r>
      <w:proofErr w:type="spellStart"/>
      <w:r w:rsidRPr="00FC6427">
        <w:rPr>
          <w:rFonts w:ascii="Arial" w:eastAsia="Arial" w:hAnsi="Arial" w:cs="Arial"/>
        </w:rPr>
        <w:t>N°</w:t>
      </w:r>
      <w:proofErr w:type="spellEnd"/>
      <w:r w:rsidRPr="00FC6427">
        <w:rPr>
          <w:rFonts w:ascii="Arial" w:eastAsia="Arial" w:hAnsi="Arial" w:cs="Arial"/>
        </w:rPr>
        <w:t xml:space="preserve"> 021-2008-EF, que aprueba el Reglamento de la Ley </w:t>
      </w:r>
      <w:proofErr w:type="spellStart"/>
      <w:r w:rsidRPr="00FC6427">
        <w:rPr>
          <w:rFonts w:ascii="Arial" w:eastAsia="Arial" w:hAnsi="Arial" w:cs="Arial"/>
        </w:rPr>
        <w:t>N°</w:t>
      </w:r>
      <w:proofErr w:type="spellEnd"/>
      <w:r w:rsidRPr="00FC6427">
        <w:rPr>
          <w:rFonts w:ascii="Arial" w:eastAsia="Arial" w:hAnsi="Arial" w:cs="Arial"/>
        </w:rPr>
        <w:t xml:space="preserve"> 28905, Ley de Facilitación del Despacho de Mercancías Donadas provenientes del exterior.</w:t>
      </w:r>
    </w:p>
    <w:p w14:paraId="74EF0C0F" w14:textId="77777777" w:rsidR="00E52226"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lastRenderedPageBreak/>
        <w:t xml:space="preserve">Decreto Supremo </w:t>
      </w:r>
      <w:proofErr w:type="spellStart"/>
      <w:r w:rsidRPr="00FC6427">
        <w:rPr>
          <w:rFonts w:ascii="Arial" w:eastAsia="Arial" w:hAnsi="Arial" w:cs="Arial"/>
        </w:rPr>
        <w:t>N°</w:t>
      </w:r>
      <w:proofErr w:type="spellEnd"/>
      <w:r w:rsidRPr="00FC6427">
        <w:rPr>
          <w:rFonts w:ascii="Arial" w:eastAsia="Arial" w:hAnsi="Arial" w:cs="Arial"/>
        </w:rPr>
        <w:t xml:space="preserve"> 054-2017-EF, que modifica el Reglamento para la inafectación del Impuesto General a las Ventas, Impuesto Selectivo al Consumo y derechos arancelarios a las donaciones, aprobado por Decreto Supremo </w:t>
      </w:r>
      <w:proofErr w:type="spellStart"/>
      <w:r w:rsidRPr="00FC6427">
        <w:rPr>
          <w:rFonts w:ascii="Arial" w:eastAsia="Arial" w:hAnsi="Arial" w:cs="Arial"/>
        </w:rPr>
        <w:t>N°</w:t>
      </w:r>
      <w:proofErr w:type="spellEnd"/>
      <w:r w:rsidRPr="00FC6427">
        <w:rPr>
          <w:rFonts w:ascii="Arial" w:eastAsia="Arial" w:hAnsi="Arial" w:cs="Arial"/>
        </w:rPr>
        <w:t xml:space="preserve"> 096-2007-EF.</w:t>
      </w:r>
    </w:p>
    <w:p w14:paraId="59E5D8CA" w14:textId="49751BA2" w:rsidR="00276ABF" w:rsidRPr="00FC6427" w:rsidRDefault="00E52226" w:rsidP="00FC6427">
      <w:pPr>
        <w:numPr>
          <w:ilvl w:val="0"/>
          <w:numId w:val="4"/>
        </w:numPr>
        <w:pBdr>
          <w:top w:val="nil"/>
          <w:left w:val="nil"/>
          <w:bottom w:val="nil"/>
          <w:right w:val="nil"/>
          <w:between w:val="nil"/>
        </w:pBdr>
        <w:tabs>
          <w:tab w:val="left" w:pos="7975"/>
        </w:tabs>
        <w:spacing w:before="120" w:after="120"/>
        <w:ind w:left="1418" w:hanging="284"/>
        <w:jc w:val="both"/>
        <w:rPr>
          <w:rFonts w:ascii="Arial" w:eastAsia="Arial" w:hAnsi="Arial" w:cs="Arial"/>
        </w:rPr>
      </w:pPr>
      <w:r w:rsidRPr="00FC6427">
        <w:rPr>
          <w:rFonts w:ascii="Arial" w:eastAsia="Arial" w:hAnsi="Arial" w:cs="Arial"/>
        </w:rPr>
        <w:t xml:space="preserve">Decreto Supremo </w:t>
      </w:r>
      <w:proofErr w:type="spellStart"/>
      <w:r w:rsidRPr="00FC6427">
        <w:rPr>
          <w:rFonts w:ascii="Arial" w:eastAsia="Arial" w:hAnsi="Arial" w:cs="Arial"/>
        </w:rPr>
        <w:t>N°</w:t>
      </w:r>
      <w:proofErr w:type="spellEnd"/>
      <w:r w:rsidRPr="00FC6427">
        <w:rPr>
          <w:rFonts w:ascii="Arial" w:eastAsia="Arial" w:hAnsi="Arial" w:cs="Arial"/>
        </w:rPr>
        <w:t xml:space="preserve"> 055-2017-EF, que aprueba el Reglamento de la Ley </w:t>
      </w:r>
      <w:proofErr w:type="spellStart"/>
      <w:r w:rsidRPr="00FC6427">
        <w:rPr>
          <w:rFonts w:ascii="Arial" w:eastAsia="Arial" w:hAnsi="Arial" w:cs="Arial"/>
        </w:rPr>
        <w:t>N°</w:t>
      </w:r>
      <w:proofErr w:type="spellEnd"/>
      <w:r w:rsidRPr="00FC6427">
        <w:rPr>
          <w:rFonts w:ascii="Arial" w:eastAsia="Arial" w:hAnsi="Arial" w:cs="Arial"/>
        </w:rPr>
        <w:t xml:space="preserve"> 30498.</w:t>
      </w:r>
    </w:p>
    <w:p w14:paraId="7C1BF3AE" w14:textId="77777777" w:rsidR="0076679A" w:rsidRPr="00FC6427" w:rsidRDefault="0076679A" w:rsidP="00FC6427">
      <w:pPr>
        <w:pBdr>
          <w:top w:val="nil"/>
          <w:left w:val="nil"/>
          <w:bottom w:val="nil"/>
          <w:right w:val="nil"/>
          <w:between w:val="nil"/>
        </w:pBdr>
        <w:tabs>
          <w:tab w:val="left" w:pos="7975"/>
        </w:tabs>
        <w:spacing w:before="120" w:after="120"/>
        <w:ind w:left="1701"/>
        <w:jc w:val="both"/>
        <w:rPr>
          <w:rFonts w:ascii="Arial" w:eastAsia="Arial" w:hAnsi="Arial" w:cs="Arial"/>
        </w:rPr>
      </w:pPr>
    </w:p>
    <w:p w14:paraId="71A9C5AF" w14:textId="50E50B56" w:rsidR="00276ABF" w:rsidRPr="00FC6427" w:rsidRDefault="00F55AC7">
      <w:pPr>
        <w:pStyle w:val="Prrafodelista"/>
        <w:numPr>
          <w:ilvl w:val="0"/>
          <w:numId w:val="21"/>
        </w:numPr>
        <w:spacing w:before="120" w:after="120" w:line="276" w:lineRule="auto"/>
        <w:ind w:left="567" w:hanging="567"/>
        <w:outlineLvl w:val="0"/>
        <w:rPr>
          <w:rFonts w:eastAsia="Arial" w:cs="Arial"/>
          <w:b/>
          <w:szCs w:val="22"/>
        </w:rPr>
      </w:pPr>
      <w:bookmarkStart w:id="9" w:name="_Toc188973879"/>
      <w:bookmarkStart w:id="10" w:name="_Toc222240329"/>
      <w:r w:rsidRPr="00FC6427">
        <w:rPr>
          <w:rFonts w:eastAsia="Arial" w:cs="Arial"/>
          <w:b/>
          <w:szCs w:val="22"/>
        </w:rPr>
        <w:t>Marco conceptual</w:t>
      </w:r>
      <w:bookmarkEnd w:id="9"/>
      <w:bookmarkEnd w:id="10"/>
    </w:p>
    <w:p w14:paraId="5B607D3F" w14:textId="77777777" w:rsidR="00276ABF" w:rsidRPr="00FC6427" w:rsidRDefault="00374F5A">
      <w:pPr>
        <w:pStyle w:val="Prrafodelista"/>
        <w:widowControl w:val="0"/>
        <w:numPr>
          <w:ilvl w:val="0"/>
          <w:numId w:val="19"/>
        </w:numPr>
        <w:spacing w:before="120" w:after="120" w:line="276" w:lineRule="auto"/>
        <w:ind w:left="1134" w:hanging="567"/>
        <w:contextualSpacing w:val="0"/>
        <w:jc w:val="both"/>
        <w:outlineLvl w:val="1"/>
        <w:rPr>
          <w:rFonts w:eastAsia="Arial" w:cs="Arial"/>
          <w:bCs/>
          <w:color w:val="000000"/>
          <w:szCs w:val="22"/>
        </w:rPr>
      </w:pPr>
      <w:bookmarkStart w:id="11" w:name="_Toc188973880"/>
      <w:bookmarkStart w:id="12" w:name="_Toc222240330"/>
      <w:r w:rsidRPr="00FC6427">
        <w:rPr>
          <w:rFonts w:eastAsia="Arial" w:cs="Arial"/>
          <w:szCs w:val="22"/>
        </w:rPr>
        <w:t>Definición</w:t>
      </w:r>
      <w:r w:rsidRPr="00FC6427">
        <w:rPr>
          <w:rFonts w:eastAsia="Arial" w:cs="Arial"/>
          <w:bCs/>
          <w:color w:val="000000"/>
          <w:szCs w:val="22"/>
        </w:rPr>
        <w:t xml:space="preserve"> de Fiscalización</w:t>
      </w:r>
      <w:bookmarkEnd w:id="11"/>
      <w:bookmarkEnd w:id="12"/>
    </w:p>
    <w:p w14:paraId="1FB1AE8F" w14:textId="4B9D2C07" w:rsidR="00276ABF" w:rsidRPr="00FC6427" w:rsidRDefault="00374F5A" w:rsidP="00FC6427">
      <w:pPr>
        <w:widowControl w:val="0"/>
        <w:spacing w:before="120" w:after="120"/>
        <w:ind w:left="1134"/>
        <w:jc w:val="both"/>
        <w:rPr>
          <w:rFonts w:ascii="Arial" w:eastAsia="Arial" w:hAnsi="Arial" w:cs="Arial"/>
        </w:rPr>
      </w:pPr>
      <w:r w:rsidRPr="00FC6427">
        <w:rPr>
          <w:rFonts w:ascii="Arial" w:eastAsia="Arial" w:hAnsi="Arial" w:cs="Arial"/>
        </w:rPr>
        <w:t xml:space="preserve">Conjunto de actos o diligencias de </w:t>
      </w:r>
      <w:r w:rsidR="00616B0F">
        <w:rPr>
          <w:rFonts w:ascii="Arial" w:eastAsia="Arial" w:hAnsi="Arial" w:cs="Arial"/>
        </w:rPr>
        <w:t xml:space="preserve">investigación, </w:t>
      </w:r>
      <w:r w:rsidRPr="00FC6427">
        <w:rPr>
          <w:rFonts w:ascii="Arial" w:eastAsia="Arial" w:hAnsi="Arial" w:cs="Arial"/>
        </w:rPr>
        <w:t>supervisión</w:t>
      </w:r>
      <w:r w:rsidR="00616B0F">
        <w:rPr>
          <w:rFonts w:ascii="Arial" w:eastAsia="Arial" w:hAnsi="Arial" w:cs="Arial"/>
        </w:rPr>
        <w:t xml:space="preserve">, </w:t>
      </w:r>
      <w:r w:rsidRPr="00FC6427">
        <w:rPr>
          <w:rFonts w:ascii="Arial" w:eastAsia="Arial" w:hAnsi="Arial" w:cs="Arial"/>
        </w:rPr>
        <w:t>control o inspección sobre el cumplimiento de las obligaciones, prohibiciones y otras limitaciones exigibles a los administrados, derivadas de una norma legal o reglamentaria, bajo un enfoque de cumplimiento normativo.</w:t>
      </w:r>
    </w:p>
    <w:p w14:paraId="7E82612A" w14:textId="39A1E6DB" w:rsidR="00276ABF" w:rsidRPr="00FC6427" w:rsidRDefault="00374F5A" w:rsidP="00FC6427">
      <w:pPr>
        <w:widowControl w:val="0"/>
        <w:spacing w:before="120" w:after="120"/>
        <w:ind w:left="1134"/>
        <w:jc w:val="both"/>
        <w:rPr>
          <w:rFonts w:ascii="Arial" w:eastAsia="Arial" w:hAnsi="Arial" w:cs="Arial"/>
        </w:rPr>
      </w:pPr>
      <w:r w:rsidRPr="00FC6427">
        <w:rPr>
          <w:rFonts w:ascii="Arial" w:eastAsia="Arial" w:hAnsi="Arial" w:cs="Arial"/>
        </w:rPr>
        <w:t xml:space="preserve">En </w:t>
      </w:r>
      <w:r w:rsidR="00AF5733" w:rsidRPr="00FC6427">
        <w:rPr>
          <w:rFonts w:ascii="Arial" w:eastAsia="Arial" w:hAnsi="Arial" w:cs="Arial"/>
        </w:rPr>
        <w:t xml:space="preserve">el ámbito de la fiscalización </w:t>
      </w:r>
      <w:r w:rsidRPr="00FC6427">
        <w:rPr>
          <w:rFonts w:ascii="Arial" w:eastAsia="Arial" w:hAnsi="Arial" w:cs="Arial"/>
        </w:rPr>
        <w:t>a</w:t>
      </w:r>
      <w:r w:rsidR="00AF5733" w:rsidRPr="00FC6427">
        <w:rPr>
          <w:rFonts w:ascii="Arial" w:eastAsia="Arial" w:hAnsi="Arial" w:cs="Arial"/>
        </w:rPr>
        <w:t xml:space="preserve"> cargo de la</w:t>
      </w:r>
      <w:r w:rsidRPr="00FC6427">
        <w:rPr>
          <w:rFonts w:ascii="Arial" w:eastAsia="Arial" w:hAnsi="Arial" w:cs="Arial"/>
        </w:rPr>
        <w:t xml:space="preserve"> APCI, </w:t>
      </w:r>
      <w:r w:rsidR="00AF5733" w:rsidRPr="00FC6427">
        <w:rPr>
          <w:rFonts w:ascii="Arial" w:eastAsia="Arial" w:hAnsi="Arial" w:cs="Arial"/>
        </w:rPr>
        <w:t xml:space="preserve">el Reglamento de Infracciones y Sanciones, aprobado mediante Decreto Supremo </w:t>
      </w:r>
      <w:proofErr w:type="spellStart"/>
      <w:r w:rsidR="00AF5733" w:rsidRPr="00FC6427">
        <w:rPr>
          <w:rFonts w:ascii="Arial" w:eastAsia="Arial" w:hAnsi="Arial" w:cs="Arial"/>
        </w:rPr>
        <w:t>Nº</w:t>
      </w:r>
      <w:proofErr w:type="spellEnd"/>
      <w:r w:rsidR="00C504E2" w:rsidRPr="00FC6427">
        <w:rPr>
          <w:rFonts w:ascii="Arial" w:eastAsia="Arial" w:hAnsi="Arial" w:cs="Arial"/>
        </w:rPr>
        <w:t xml:space="preserve"> 033</w:t>
      </w:r>
      <w:r w:rsidR="00AF5733" w:rsidRPr="00FC6427">
        <w:rPr>
          <w:rFonts w:ascii="Arial" w:eastAsia="Arial" w:hAnsi="Arial" w:cs="Arial"/>
        </w:rPr>
        <w:t>-20</w:t>
      </w:r>
      <w:r w:rsidR="00BC2DD1" w:rsidRPr="00FC6427">
        <w:rPr>
          <w:rFonts w:ascii="Arial" w:eastAsia="Arial" w:hAnsi="Arial" w:cs="Arial"/>
        </w:rPr>
        <w:t>25</w:t>
      </w:r>
      <w:r w:rsidR="00AF5733" w:rsidRPr="00FC6427">
        <w:rPr>
          <w:rFonts w:ascii="Arial" w:eastAsia="Arial" w:hAnsi="Arial" w:cs="Arial"/>
        </w:rPr>
        <w:t xml:space="preserve">-RE, tipifica </w:t>
      </w:r>
      <w:r w:rsidRPr="00FC6427">
        <w:rPr>
          <w:rFonts w:ascii="Arial" w:eastAsia="Arial" w:hAnsi="Arial" w:cs="Arial"/>
        </w:rPr>
        <w:t xml:space="preserve">las conductas infractoras </w:t>
      </w:r>
      <w:r w:rsidR="00AF5733" w:rsidRPr="00FC6427">
        <w:rPr>
          <w:rFonts w:ascii="Arial" w:eastAsia="Arial" w:hAnsi="Arial" w:cs="Arial"/>
        </w:rPr>
        <w:t>y establece las sanciones respectivas.</w:t>
      </w:r>
    </w:p>
    <w:p w14:paraId="3CADF01D" w14:textId="77777777" w:rsidR="00833CA7" w:rsidRPr="00FC6427" w:rsidRDefault="00833CA7" w:rsidP="00FC6427">
      <w:pPr>
        <w:widowControl w:val="0"/>
        <w:spacing w:before="120" w:after="120"/>
        <w:ind w:left="1134"/>
        <w:jc w:val="both"/>
        <w:rPr>
          <w:rFonts w:ascii="Arial" w:eastAsia="Arial" w:hAnsi="Arial" w:cs="Arial"/>
        </w:rPr>
      </w:pPr>
    </w:p>
    <w:p w14:paraId="7F8554CA" w14:textId="02713402" w:rsidR="00276ABF" w:rsidRPr="00FC6427" w:rsidRDefault="00374F5A">
      <w:pPr>
        <w:pStyle w:val="Prrafodelista"/>
        <w:widowControl w:val="0"/>
        <w:numPr>
          <w:ilvl w:val="0"/>
          <w:numId w:val="19"/>
        </w:numPr>
        <w:spacing w:before="120" w:after="120" w:line="276" w:lineRule="auto"/>
        <w:ind w:left="1134" w:hanging="567"/>
        <w:contextualSpacing w:val="0"/>
        <w:jc w:val="both"/>
        <w:outlineLvl w:val="1"/>
        <w:rPr>
          <w:rFonts w:eastAsia="Arial" w:cs="Arial"/>
          <w:bCs/>
          <w:color w:val="000000"/>
          <w:szCs w:val="22"/>
        </w:rPr>
      </w:pPr>
      <w:bookmarkStart w:id="13" w:name="_Toc188973882"/>
      <w:bookmarkStart w:id="14" w:name="_Toc222240331"/>
      <w:r w:rsidRPr="00FC6427">
        <w:rPr>
          <w:rFonts w:eastAsia="Arial" w:cs="Arial"/>
          <w:color w:val="000000"/>
          <w:szCs w:val="22"/>
        </w:rPr>
        <w:t>Tipos</w:t>
      </w:r>
      <w:r w:rsidRPr="00FC6427">
        <w:rPr>
          <w:rFonts w:eastAsia="Arial" w:cs="Arial"/>
          <w:bCs/>
          <w:color w:val="000000"/>
          <w:szCs w:val="22"/>
        </w:rPr>
        <w:t xml:space="preserve"> de </w:t>
      </w:r>
      <w:bookmarkEnd w:id="13"/>
      <w:r w:rsidR="00F42320" w:rsidRPr="00FC6427">
        <w:rPr>
          <w:rFonts w:eastAsia="Arial" w:cs="Arial"/>
          <w:color w:val="000000"/>
          <w:szCs w:val="22"/>
        </w:rPr>
        <w:t>Fiscalización</w:t>
      </w:r>
      <w:bookmarkEnd w:id="14"/>
    </w:p>
    <w:p w14:paraId="3912C5EA" w14:textId="45925D7A" w:rsidR="00276ABF" w:rsidRPr="00FC6427" w:rsidRDefault="00F42320" w:rsidP="00FC6427">
      <w:pPr>
        <w:pStyle w:val="Prrafodelista"/>
        <w:widowControl w:val="0"/>
        <w:numPr>
          <w:ilvl w:val="1"/>
          <w:numId w:val="3"/>
        </w:numPr>
        <w:pBdr>
          <w:top w:val="nil"/>
          <w:left w:val="nil"/>
          <w:bottom w:val="nil"/>
          <w:right w:val="nil"/>
          <w:between w:val="nil"/>
        </w:pBdr>
        <w:spacing w:before="120" w:after="120" w:line="276" w:lineRule="auto"/>
        <w:ind w:left="1418" w:hanging="284"/>
        <w:contextualSpacing w:val="0"/>
        <w:jc w:val="both"/>
        <w:rPr>
          <w:rFonts w:eastAsia="Arial" w:cs="Arial"/>
          <w:color w:val="000000"/>
          <w:szCs w:val="22"/>
        </w:rPr>
      </w:pPr>
      <w:r w:rsidRPr="00FC6427">
        <w:rPr>
          <w:rFonts w:eastAsia="Arial" w:cs="Arial"/>
          <w:color w:val="000000"/>
          <w:szCs w:val="22"/>
        </w:rPr>
        <w:t xml:space="preserve">Fiscalización </w:t>
      </w:r>
      <w:r w:rsidR="00CF6C8C" w:rsidRPr="00FC6427">
        <w:rPr>
          <w:rFonts w:eastAsia="Arial" w:cs="Arial"/>
          <w:color w:val="000000"/>
          <w:szCs w:val="22"/>
        </w:rPr>
        <w:t>p</w:t>
      </w:r>
      <w:r w:rsidR="00374F5A" w:rsidRPr="00FC6427">
        <w:rPr>
          <w:rFonts w:eastAsia="Arial" w:cs="Arial"/>
          <w:color w:val="000000"/>
          <w:szCs w:val="22"/>
        </w:rPr>
        <w:t>rogramada</w:t>
      </w:r>
      <w:r w:rsidR="00F55AC7" w:rsidRPr="00FC6427">
        <w:rPr>
          <w:rFonts w:eastAsia="Arial" w:cs="Arial"/>
          <w:color w:val="000000"/>
          <w:szCs w:val="22"/>
        </w:rPr>
        <w:t>:</w:t>
      </w:r>
      <w:r w:rsidR="00374F5A" w:rsidRPr="00FC6427">
        <w:rPr>
          <w:rFonts w:eastAsia="Arial" w:cs="Arial"/>
          <w:color w:val="000000"/>
          <w:szCs w:val="22"/>
        </w:rPr>
        <w:t xml:space="preserve"> Es aquella que se encuentra prevista en el Plan Anual de Fiscalización (PAF), aprobado por la Agencia Peruana de Cooperación Internacional (APCI).</w:t>
      </w:r>
    </w:p>
    <w:p w14:paraId="203F77A7" w14:textId="3E030E0F" w:rsidR="00276ABF" w:rsidRPr="00FC6427" w:rsidRDefault="00F42320" w:rsidP="00FC6427">
      <w:pPr>
        <w:pStyle w:val="Prrafodelista"/>
        <w:widowControl w:val="0"/>
        <w:numPr>
          <w:ilvl w:val="1"/>
          <w:numId w:val="3"/>
        </w:numPr>
        <w:pBdr>
          <w:top w:val="nil"/>
          <w:left w:val="nil"/>
          <w:bottom w:val="nil"/>
          <w:right w:val="nil"/>
          <w:between w:val="nil"/>
        </w:pBdr>
        <w:spacing w:before="120" w:after="120" w:line="276" w:lineRule="auto"/>
        <w:ind w:left="1418" w:hanging="284"/>
        <w:contextualSpacing w:val="0"/>
        <w:jc w:val="both"/>
        <w:rPr>
          <w:rFonts w:eastAsia="Arial" w:cs="Arial"/>
          <w:szCs w:val="22"/>
        </w:rPr>
      </w:pPr>
      <w:r w:rsidRPr="00FC6427">
        <w:rPr>
          <w:rFonts w:eastAsia="Arial" w:cs="Arial"/>
          <w:szCs w:val="22"/>
        </w:rPr>
        <w:t xml:space="preserve">Fiscalización </w:t>
      </w:r>
      <w:r w:rsidR="00374F5A" w:rsidRPr="00FC6427">
        <w:rPr>
          <w:rFonts w:eastAsia="Arial" w:cs="Arial"/>
          <w:szCs w:val="22"/>
        </w:rPr>
        <w:t xml:space="preserve">de </w:t>
      </w:r>
      <w:r w:rsidR="00CF6C8C" w:rsidRPr="00FC6427">
        <w:rPr>
          <w:rFonts w:eastAsia="Arial" w:cs="Arial"/>
          <w:szCs w:val="22"/>
        </w:rPr>
        <w:t>o</w:t>
      </w:r>
      <w:r w:rsidR="00374F5A" w:rsidRPr="00FC6427">
        <w:rPr>
          <w:rFonts w:eastAsia="Arial" w:cs="Arial"/>
          <w:szCs w:val="22"/>
        </w:rPr>
        <w:t>ficio</w:t>
      </w:r>
      <w:r w:rsidR="00F55AC7" w:rsidRPr="00FC6427">
        <w:rPr>
          <w:rFonts w:eastAsia="Arial" w:cs="Arial"/>
          <w:szCs w:val="22"/>
        </w:rPr>
        <w:t>:</w:t>
      </w:r>
      <w:r w:rsidR="00374F5A" w:rsidRPr="00FC6427">
        <w:rPr>
          <w:rFonts w:eastAsia="Arial" w:cs="Arial"/>
          <w:szCs w:val="22"/>
        </w:rPr>
        <w:t xml:space="preserve"> Es aquella que se inicia a partir de información </w:t>
      </w:r>
      <w:r w:rsidR="00CF6C8C" w:rsidRPr="00FC6427">
        <w:rPr>
          <w:rFonts w:eastAsia="Arial" w:cs="Arial"/>
          <w:szCs w:val="22"/>
        </w:rPr>
        <w:t xml:space="preserve">proveniente </w:t>
      </w:r>
      <w:r w:rsidR="00374F5A" w:rsidRPr="00FC6427">
        <w:rPr>
          <w:rFonts w:eastAsia="Arial" w:cs="Arial"/>
          <w:szCs w:val="22"/>
        </w:rPr>
        <w:t xml:space="preserve">de fuentes internas o externas </w:t>
      </w:r>
      <w:r w:rsidR="00CF6C8C" w:rsidRPr="00FC6427">
        <w:rPr>
          <w:rFonts w:eastAsia="Arial" w:cs="Arial"/>
          <w:szCs w:val="22"/>
        </w:rPr>
        <w:t xml:space="preserve">indicativas </w:t>
      </w:r>
      <w:r w:rsidR="00D5515E" w:rsidRPr="00FC6427">
        <w:rPr>
          <w:rFonts w:eastAsia="Arial" w:cs="Arial"/>
          <w:szCs w:val="22"/>
        </w:rPr>
        <w:t xml:space="preserve">de </w:t>
      </w:r>
      <w:r w:rsidR="00374F5A" w:rsidRPr="00FC6427">
        <w:rPr>
          <w:rFonts w:eastAsia="Arial" w:cs="Arial"/>
          <w:szCs w:val="22"/>
        </w:rPr>
        <w:t xml:space="preserve">un presunto mal uso de los recursos en la ejecución </w:t>
      </w:r>
      <w:r w:rsidR="00EE3EFD" w:rsidRPr="00FC6427">
        <w:rPr>
          <w:rFonts w:eastAsia="Arial" w:cs="Arial"/>
          <w:szCs w:val="22"/>
        </w:rPr>
        <w:t xml:space="preserve">de </w:t>
      </w:r>
      <w:r w:rsidR="00FD3FBB" w:rsidRPr="00FC6427">
        <w:rPr>
          <w:rFonts w:eastAsia="Arial" w:cs="Arial"/>
          <w:szCs w:val="22"/>
        </w:rPr>
        <w:t>los PPPA</w:t>
      </w:r>
      <w:r w:rsidR="00374F5A" w:rsidRPr="00FC6427">
        <w:rPr>
          <w:rFonts w:eastAsia="Arial" w:cs="Arial"/>
          <w:szCs w:val="22"/>
        </w:rPr>
        <w:t>, o en la distribución de la</w:t>
      </w:r>
      <w:r w:rsidR="00D5515E" w:rsidRPr="00FC6427">
        <w:rPr>
          <w:rFonts w:eastAsia="Arial" w:cs="Arial"/>
          <w:szCs w:val="22"/>
        </w:rPr>
        <w:t>s</w:t>
      </w:r>
      <w:r w:rsidR="00374F5A" w:rsidRPr="00FC6427">
        <w:rPr>
          <w:rFonts w:eastAsia="Arial" w:cs="Arial"/>
          <w:szCs w:val="22"/>
        </w:rPr>
        <w:t xml:space="preserve"> donaci</w:t>
      </w:r>
      <w:r w:rsidR="00D5515E" w:rsidRPr="00FC6427">
        <w:rPr>
          <w:rFonts w:eastAsia="Arial" w:cs="Arial"/>
          <w:szCs w:val="22"/>
        </w:rPr>
        <w:t>ones</w:t>
      </w:r>
      <w:r w:rsidR="00374F5A" w:rsidRPr="00FC6427">
        <w:rPr>
          <w:rFonts w:eastAsia="Arial" w:cs="Arial"/>
          <w:szCs w:val="22"/>
        </w:rPr>
        <w:t>.</w:t>
      </w:r>
    </w:p>
    <w:p w14:paraId="1C779B18" w14:textId="77777777" w:rsidR="00C7080A" w:rsidRPr="00FC6427" w:rsidRDefault="00C7080A" w:rsidP="00FC6427">
      <w:pPr>
        <w:pStyle w:val="Prrafodelista"/>
        <w:widowControl w:val="0"/>
        <w:pBdr>
          <w:top w:val="nil"/>
          <w:left w:val="nil"/>
          <w:bottom w:val="nil"/>
          <w:right w:val="nil"/>
          <w:between w:val="nil"/>
        </w:pBdr>
        <w:spacing w:before="120" w:after="120" w:line="276" w:lineRule="auto"/>
        <w:ind w:left="1701"/>
        <w:contextualSpacing w:val="0"/>
        <w:jc w:val="both"/>
        <w:rPr>
          <w:rFonts w:eastAsia="Arial" w:cs="Arial"/>
          <w:szCs w:val="22"/>
        </w:rPr>
      </w:pPr>
    </w:p>
    <w:p w14:paraId="10E36136" w14:textId="47C9B34F" w:rsidR="00AD5630" w:rsidRPr="00FC6427" w:rsidRDefault="00AD5630">
      <w:pPr>
        <w:pStyle w:val="Prrafodelista"/>
        <w:numPr>
          <w:ilvl w:val="0"/>
          <w:numId w:val="20"/>
        </w:numPr>
        <w:spacing w:before="120" w:after="120" w:line="276" w:lineRule="auto"/>
        <w:ind w:left="567" w:hanging="567"/>
        <w:contextualSpacing w:val="0"/>
        <w:outlineLvl w:val="0"/>
        <w:rPr>
          <w:rFonts w:eastAsia="Arial" w:cs="Arial"/>
          <w:b/>
          <w:szCs w:val="22"/>
        </w:rPr>
      </w:pPr>
      <w:bookmarkStart w:id="15" w:name="_Toc222240332"/>
      <w:r w:rsidRPr="00FC6427">
        <w:rPr>
          <w:rFonts w:eastAsia="Arial" w:cs="Arial"/>
          <w:b/>
          <w:szCs w:val="22"/>
        </w:rPr>
        <w:t xml:space="preserve">Marco </w:t>
      </w:r>
      <w:r w:rsidR="0014075C" w:rsidRPr="00FC6427">
        <w:rPr>
          <w:rFonts w:eastAsia="Arial" w:cs="Arial"/>
          <w:b/>
          <w:szCs w:val="22"/>
        </w:rPr>
        <w:t xml:space="preserve">operativo </w:t>
      </w:r>
      <w:r w:rsidRPr="00FC6427">
        <w:rPr>
          <w:rFonts w:eastAsia="Arial" w:cs="Arial"/>
          <w:b/>
          <w:szCs w:val="22"/>
        </w:rPr>
        <w:t>de la fiscalización</w:t>
      </w:r>
      <w:bookmarkEnd w:id="15"/>
    </w:p>
    <w:p w14:paraId="4F386D4B" w14:textId="45C978A7" w:rsidR="00136DD9" w:rsidRPr="00FC6427" w:rsidRDefault="00C42312" w:rsidP="00FC6427">
      <w:pPr>
        <w:pStyle w:val="Prrafodelista"/>
        <w:spacing w:before="120" w:after="120" w:line="276" w:lineRule="auto"/>
        <w:ind w:left="567"/>
        <w:contextualSpacing w:val="0"/>
        <w:jc w:val="both"/>
        <w:rPr>
          <w:rFonts w:eastAsia="Arial" w:cs="Arial"/>
          <w:szCs w:val="22"/>
        </w:rPr>
      </w:pPr>
      <w:r w:rsidRPr="00FC6427">
        <w:rPr>
          <w:rFonts w:eastAsia="Arial" w:cs="Arial"/>
          <w:szCs w:val="22"/>
        </w:rPr>
        <w:t>El Plan Estratégico Institucional (PEI) 20</w:t>
      </w:r>
      <w:r w:rsidR="002B775F" w:rsidRPr="00FC6427">
        <w:rPr>
          <w:rFonts w:eastAsia="Arial" w:cs="Arial"/>
          <w:szCs w:val="22"/>
        </w:rPr>
        <w:t>2</w:t>
      </w:r>
      <w:r w:rsidR="00FE6F9E" w:rsidRPr="00FC6427">
        <w:rPr>
          <w:rFonts w:eastAsia="Arial" w:cs="Arial"/>
          <w:szCs w:val="22"/>
        </w:rPr>
        <w:t>6</w:t>
      </w:r>
      <w:r w:rsidR="004F017C" w:rsidRPr="00FC6427">
        <w:rPr>
          <w:rFonts w:eastAsia="Arial" w:cs="Arial"/>
          <w:szCs w:val="22"/>
        </w:rPr>
        <w:t xml:space="preserve"> </w:t>
      </w:r>
      <w:r w:rsidRPr="00FC6427">
        <w:rPr>
          <w:rFonts w:eastAsia="Arial" w:cs="Arial"/>
          <w:szCs w:val="22"/>
        </w:rPr>
        <w:t>de la APCI</w:t>
      </w:r>
      <w:r w:rsidR="002B775F" w:rsidRPr="00FC6427">
        <w:rPr>
          <w:rFonts w:eastAsia="Arial" w:cs="Arial"/>
          <w:szCs w:val="22"/>
        </w:rPr>
        <w:t>,</w:t>
      </w:r>
      <w:r w:rsidRPr="00FC6427">
        <w:rPr>
          <w:rFonts w:eastAsia="Arial" w:cs="Arial"/>
          <w:szCs w:val="22"/>
        </w:rPr>
        <w:t xml:space="preserve"> tiene como Objetivo Estratégico OEI.02 “</w:t>
      </w:r>
      <w:r w:rsidR="00136DD9" w:rsidRPr="00FC6427">
        <w:rPr>
          <w:rFonts w:eastAsia="Arial" w:cs="Arial"/>
          <w:szCs w:val="22"/>
          <w:lang w:val="es-PE"/>
        </w:rPr>
        <w:t>Fortalecer la eficacia, transparencia y rendición de cuentas de la Cooperación Técnica Internacional”</w:t>
      </w:r>
      <w:r w:rsidR="00A2386C" w:rsidRPr="00FC6427">
        <w:rPr>
          <w:rFonts w:eastAsia="Arial" w:cs="Arial"/>
          <w:szCs w:val="22"/>
          <w:lang w:val="es-PE"/>
        </w:rPr>
        <w:t xml:space="preserve">, del cual se desprende la Acción Estratégica Institucional </w:t>
      </w:r>
      <w:r w:rsidR="00136DD9" w:rsidRPr="00FC6427">
        <w:rPr>
          <w:rFonts w:eastAsia="Arial" w:cs="Arial"/>
          <w:szCs w:val="22"/>
        </w:rPr>
        <w:t>AEI.02.07 “Supervisión representativa a las intervenciones y donaciones realizadas por las ONGD, ENIEX e IPREDA en beneficio de la población objetivo</w:t>
      </w:r>
      <w:r w:rsidR="00F42320" w:rsidRPr="00FC6427">
        <w:rPr>
          <w:rFonts w:eastAsia="Arial" w:cs="Arial"/>
          <w:szCs w:val="22"/>
        </w:rPr>
        <w:t>”.</w:t>
      </w:r>
    </w:p>
    <w:p w14:paraId="18D834AF" w14:textId="783D144B" w:rsidR="00C42312" w:rsidRPr="00FC6427" w:rsidRDefault="00CF6C8C" w:rsidP="00FC6427">
      <w:pPr>
        <w:pStyle w:val="Prrafodelista"/>
        <w:spacing w:before="120" w:after="120" w:line="276" w:lineRule="auto"/>
        <w:ind w:left="567"/>
        <w:contextualSpacing w:val="0"/>
        <w:jc w:val="both"/>
        <w:rPr>
          <w:rFonts w:eastAsia="Arial" w:cs="Arial"/>
          <w:b/>
          <w:bCs/>
          <w:color w:val="FF0000"/>
          <w:szCs w:val="22"/>
        </w:rPr>
      </w:pPr>
      <w:r w:rsidRPr="00FC6427">
        <w:rPr>
          <w:rFonts w:eastAsia="Arial" w:cs="Arial"/>
          <w:szCs w:val="22"/>
        </w:rPr>
        <w:t>E</w:t>
      </w:r>
      <w:r w:rsidR="00C42312" w:rsidRPr="00FC6427">
        <w:rPr>
          <w:rFonts w:eastAsia="Arial" w:cs="Arial"/>
          <w:szCs w:val="22"/>
        </w:rPr>
        <w:t xml:space="preserve">l Plan Operativo Institucional (POI) </w:t>
      </w:r>
      <w:r w:rsidR="00E449FE" w:rsidRPr="00FC6427">
        <w:rPr>
          <w:rFonts w:eastAsia="Arial" w:cs="Arial"/>
          <w:szCs w:val="22"/>
        </w:rPr>
        <w:t>incluye la</w:t>
      </w:r>
      <w:r w:rsidR="00C42312" w:rsidRPr="00FC6427">
        <w:rPr>
          <w:rFonts w:eastAsia="Arial" w:cs="Arial"/>
          <w:szCs w:val="22"/>
        </w:rPr>
        <w:t xml:space="preserve"> Ac</w:t>
      </w:r>
      <w:r w:rsidR="00E449FE" w:rsidRPr="00FC6427">
        <w:rPr>
          <w:rFonts w:eastAsia="Arial" w:cs="Arial"/>
          <w:szCs w:val="22"/>
        </w:rPr>
        <w:t xml:space="preserve">tividad </w:t>
      </w:r>
      <w:r w:rsidR="00C42312" w:rsidRPr="00FC6427">
        <w:rPr>
          <w:rFonts w:eastAsia="Arial" w:cs="Arial"/>
          <w:szCs w:val="22"/>
        </w:rPr>
        <w:t>Operativa AOI00108900089 “</w:t>
      </w:r>
      <w:r w:rsidR="007C5C7B" w:rsidRPr="00DE15C1">
        <w:rPr>
          <w:rFonts w:eastAsia="Arial" w:cs="Arial"/>
          <w:bCs/>
          <w:color w:val="000000"/>
          <w:szCs w:val="22"/>
        </w:rPr>
        <w:t>Planificación, ejecución, seguimiento y evaluación de las acciones de supervisión y fiscalización</w:t>
      </w:r>
      <w:r w:rsidR="00C42312" w:rsidRPr="00FC6427">
        <w:rPr>
          <w:rFonts w:eastAsia="Arial" w:cs="Arial"/>
          <w:szCs w:val="22"/>
        </w:rPr>
        <w:t>”.</w:t>
      </w:r>
      <w:r w:rsidR="00025448" w:rsidRPr="00FC6427">
        <w:rPr>
          <w:rFonts w:eastAsia="Arial" w:cs="Arial"/>
          <w:szCs w:val="22"/>
        </w:rPr>
        <w:t xml:space="preserve"> </w:t>
      </w:r>
    </w:p>
    <w:p w14:paraId="5F2D884C" w14:textId="48C201FC" w:rsidR="00565F3F" w:rsidRPr="00FC6427" w:rsidRDefault="00565F3F" w:rsidP="00FC6427">
      <w:pPr>
        <w:pStyle w:val="Prrafodelista"/>
        <w:spacing w:before="120" w:after="120" w:line="276" w:lineRule="auto"/>
        <w:ind w:left="567"/>
        <w:contextualSpacing w:val="0"/>
        <w:jc w:val="both"/>
        <w:rPr>
          <w:rFonts w:eastAsia="Arial" w:cs="Arial"/>
          <w:bCs/>
          <w:szCs w:val="22"/>
        </w:rPr>
      </w:pPr>
      <w:r w:rsidRPr="00FC6427">
        <w:rPr>
          <w:rFonts w:eastAsia="Arial" w:cs="Arial"/>
          <w:bCs/>
          <w:szCs w:val="22"/>
        </w:rPr>
        <w:t xml:space="preserve">La fiscalización se operativiza a través de diversas acciones ejecutadas según las fases establecidas por el presente Plan y </w:t>
      </w:r>
      <w:r w:rsidR="00D2101F" w:rsidRPr="00FC6427">
        <w:rPr>
          <w:rFonts w:eastAsia="Arial" w:cs="Arial"/>
          <w:bCs/>
          <w:szCs w:val="22"/>
        </w:rPr>
        <w:t xml:space="preserve">se soportan en el contenido de </w:t>
      </w:r>
      <w:r w:rsidRPr="00FC6427">
        <w:rPr>
          <w:rFonts w:eastAsia="Arial" w:cs="Arial"/>
          <w:bCs/>
          <w:szCs w:val="22"/>
        </w:rPr>
        <w:t xml:space="preserve">la Guía </w:t>
      </w:r>
      <w:r w:rsidR="00910867" w:rsidRPr="00FC6427">
        <w:rPr>
          <w:rFonts w:eastAsia="Arial" w:cs="Arial"/>
          <w:bCs/>
          <w:szCs w:val="22"/>
        </w:rPr>
        <w:t xml:space="preserve">de Fiscalización de la APCI. </w:t>
      </w:r>
    </w:p>
    <w:p w14:paraId="41C02C0B" w14:textId="77777777" w:rsidR="007619CC" w:rsidRDefault="007619CC" w:rsidP="00FC6427">
      <w:pPr>
        <w:pStyle w:val="Prrafodelista"/>
        <w:spacing w:before="120" w:after="120" w:line="276" w:lineRule="auto"/>
        <w:ind w:left="567"/>
        <w:contextualSpacing w:val="0"/>
        <w:jc w:val="both"/>
        <w:rPr>
          <w:rFonts w:eastAsia="Arial" w:cs="Arial"/>
          <w:b/>
          <w:color w:val="FF0000"/>
          <w:szCs w:val="22"/>
        </w:rPr>
      </w:pPr>
    </w:p>
    <w:p w14:paraId="1E03C045" w14:textId="77777777" w:rsidR="0026622A" w:rsidRPr="00FC6427" w:rsidRDefault="0026622A" w:rsidP="00FC6427">
      <w:pPr>
        <w:pStyle w:val="Prrafodelista"/>
        <w:spacing w:before="120" w:after="120" w:line="276" w:lineRule="auto"/>
        <w:ind w:left="567"/>
        <w:contextualSpacing w:val="0"/>
        <w:jc w:val="both"/>
        <w:rPr>
          <w:rFonts w:eastAsia="Arial" w:cs="Arial"/>
          <w:b/>
          <w:color w:val="FF0000"/>
          <w:szCs w:val="22"/>
        </w:rPr>
      </w:pPr>
    </w:p>
    <w:p w14:paraId="7E15023F" w14:textId="43F3D922" w:rsidR="00AD5630" w:rsidRPr="00FC6427" w:rsidRDefault="00AD5630">
      <w:pPr>
        <w:pStyle w:val="Prrafodelista"/>
        <w:numPr>
          <w:ilvl w:val="1"/>
          <w:numId w:val="11"/>
        </w:numPr>
        <w:spacing w:before="120" w:after="120" w:line="276" w:lineRule="auto"/>
        <w:ind w:left="1134" w:hanging="567"/>
        <w:contextualSpacing w:val="0"/>
        <w:jc w:val="both"/>
        <w:outlineLvl w:val="1"/>
        <w:rPr>
          <w:rFonts w:eastAsia="Arial" w:cs="Arial"/>
          <w:bCs/>
          <w:color w:val="000000"/>
          <w:szCs w:val="22"/>
        </w:rPr>
      </w:pPr>
      <w:bookmarkStart w:id="16" w:name="_Toc188973884"/>
      <w:bookmarkStart w:id="17" w:name="_Toc222240333"/>
      <w:r w:rsidRPr="00FC6427">
        <w:rPr>
          <w:rFonts w:eastAsia="Arial" w:cs="Arial"/>
          <w:bCs/>
          <w:szCs w:val="22"/>
        </w:rPr>
        <w:t>Etapas</w:t>
      </w:r>
      <w:r w:rsidRPr="00FC6427">
        <w:rPr>
          <w:rFonts w:eastAsia="Arial" w:cs="Arial"/>
          <w:bCs/>
          <w:color w:val="000000"/>
          <w:szCs w:val="22"/>
        </w:rPr>
        <w:t xml:space="preserve"> de la fiscalización de </w:t>
      </w:r>
      <w:bookmarkEnd w:id="16"/>
      <w:r w:rsidR="0010077B" w:rsidRPr="00FC6427">
        <w:rPr>
          <w:rFonts w:eastAsia="Arial" w:cs="Arial"/>
          <w:bCs/>
          <w:color w:val="000000"/>
          <w:szCs w:val="22"/>
        </w:rPr>
        <w:t>Planes, Programas, Proyectos y/o Actividades</w:t>
      </w:r>
      <w:r w:rsidR="001D6A0D" w:rsidRPr="00FC6427">
        <w:rPr>
          <w:rFonts w:eastAsia="Arial" w:cs="Arial"/>
          <w:bCs/>
          <w:color w:val="000000"/>
          <w:szCs w:val="22"/>
        </w:rPr>
        <w:t xml:space="preserve"> (PPPA)</w:t>
      </w:r>
      <w:bookmarkEnd w:id="17"/>
    </w:p>
    <w:p w14:paraId="07041C7B" w14:textId="0891768B" w:rsidR="00AD5630" w:rsidRPr="00FC6427" w:rsidRDefault="00AD5630">
      <w:pPr>
        <w:pStyle w:val="Prrafodelista"/>
        <w:numPr>
          <w:ilvl w:val="0"/>
          <w:numId w:val="7"/>
        </w:numPr>
        <w:pBdr>
          <w:top w:val="nil"/>
          <w:left w:val="nil"/>
          <w:bottom w:val="nil"/>
          <w:right w:val="nil"/>
          <w:between w:val="nil"/>
        </w:pBdr>
        <w:tabs>
          <w:tab w:val="left" w:pos="1701"/>
          <w:tab w:val="left" w:pos="7797"/>
        </w:tabs>
        <w:spacing w:before="120" w:after="120" w:line="276" w:lineRule="auto"/>
        <w:ind w:left="1701" w:hanging="567"/>
        <w:contextualSpacing w:val="0"/>
        <w:jc w:val="both"/>
        <w:rPr>
          <w:rFonts w:eastAsia="Arial" w:cs="Arial"/>
          <w:bCs/>
          <w:color w:val="000000"/>
          <w:szCs w:val="22"/>
        </w:rPr>
      </w:pPr>
      <w:r w:rsidRPr="00FC6427">
        <w:rPr>
          <w:rFonts w:eastAsia="Arial" w:cs="Arial"/>
          <w:bCs/>
          <w:color w:val="000000"/>
          <w:szCs w:val="22"/>
        </w:rPr>
        <w:t>Planificación</w:t>
      </w:r>
    </w:p>
    <w:p w14:paraId="43C55C3F" w14:textId="08F8E5F7" w:rsidR="00AD5630" w:rsidRPr="00FC6427" w:rsidRDefault="00C10222" w:rsidP="00FC6427">
      <w:pPr>
        <w:pBdr>
          <w:top w:val="nil"/>
          <w:left w:val="nil"/>
          <w:bottom w:val="nil"/>
          <w:right w:val="nil"/>
          <w:between w:val="nil"/>
        </w:pBdr>
        <w:spacing w:before="120" w:after="120"/>
        <w:ind w:left="1701"/>
        <w:jc w:val="both"/>
        <w:rPr>
          <w:rFonts w:ascii="Arial" w:eastAsia="Arial" w:hAnsi="Arial" w:cs="Arial"/>
          <w:color w:val="000000"/>
        </w:rPr>
      </w:pPr>
      <w:r w:rsidRPr="00FC6427">
        <w:rPr>
          <w:rFonts w:ascii="Arial" w:eastAsia="Arial" w:hAnsi="Arial" w:cs="Arial"/>
          <w:color w:val="000000"/>
        </w:rPr>
        <w:t>A</w:t>
      </w:r>
      <w:r w:rsidR="00AD5630" w:rsidRPr="00FC6427">
        <w:rPr>
          <w:rFonts w:ascii="Arial" w:eastAsia="Arial" w:hAnsi="Arial" w:cs="Arial"/>
          <w:color w:val="000000"/>
        </w:rPr>
        <w:t xml:space="preserve"> cargo de la Dirección de </w:t>
      </w:r>
      <w:r w:rsidR="004057A8" w:rsidRPr="00FC6427">
        <w:rPr>
          <w:rFonts w:ascii="Arial" w:eastAsia="Arial" w:hAnsi="Arial" w:cs="Arial"/>
          <w:color w:val="000000"/>
        </w:rPr>
        <w:t xml:space="preserve">Seguimiento y </w:t>
      </w:r>
      <w:r w:rsidR="00AD5630" w:rsidRPr="00FC6427">
        <w:rPr>
          <w:rFonts w:ascii="Arial" w:eastAsia="Arial" w:hAnsi="Arial" w:cs="Arial"/>
          <w:color w:val="000000"/>
        </w:rPr>
        <w:t xml:space="preserve">Fiscalización, </w:t>
      </w:r>
      <w:r w:rsidR="00565F3F" w:rsidRPr="00FC6427">
        <w:rPr>
          <w:rFonts w:ascii="Arial" w:eastAsia="Arial" w:hAnsi="Arial" w:cs="Arial"/>
          <w:color w:val="000000"/>
        </w:rPr>
        <w:t>c</w:t>
      </w:r>
      <w:r w:rsidR="00AD5630" w:rsidRPr="00FC6427">
        <w:rPr>
          <w:rFonts w:ascii="Arial" w:eastAsia="Arial" w:hAnsi="Arial" w:cs="Arial"/>
          <w:color w:val="000000"/>
        </w:rPr>
        <w:t>omprend</w:t>
      </w:r>
      <w:r w:rsidR="00565F3F" w:rsidRPr="00FC6427">
        <w:rPr>
          <w:rFonts w:ascii="Arial" w:eastAsia="Arial" w:hAnsi="Arial" w:cs="Arial"/>
          <w:color w:val="000000"/>
        </w:rPr>
        <w:t>e</w:t>
      </w:r>
      <w:r w:rsidR="00AD5630" w:rsidRPr="00FC6427">
        <w:rPr>
          <w:rFonts w:ascii="Arial" w:eastAsia="Arial" w:hAnsi="Arial" w:cs="Arial"/>
          <w:color w:val="000000"/>
        </w:rPr>
        <w:t>:</w:t>
      </w:r>
    </w:p>
    <w:p w14:paraId="0570B442" w14:textId="13222445" w:rsidR="00AD5630" w:rsidRPr="00FC6427" w:rsidRDefault="00AD5630">
      <w:pPr>
        <w:pStyle w:val="Prrafodelista"/>
        <w:numPr>
          <w:ilvl w:val="0"/>
          <w:numId w:val="12"/>
        </w:numPr>
        <w:pBdr>
          <w:top w:val="nil"/>
          <w:left w:val="nil"/>
          <w:bottom w:val="nil"/>
          <w:right w:val="nil"/>
          <w:between w:val="nil"/>
        </w:pBdr>
        <w:tabs>
          <w:tab w:val="left" w:pos="2268"/>
          <w:tab w:val="left" w:pos="7797"/>
        </w:tabs>
        <w:spacing w:before="120" w:after="120" w:line="276" w:lineRule="auto"/>
        <w:ind w:left="2268" w:hanging="567"/>
        <w:contextualSpacing w:val="0"/>
        <w:jc w:val="both"/>
        <w:rPr>
          <w:rFonts w:eastAsia="Arial" w:cs="Arial"/>
          <w:color w:val="000000"/>
          <w:szCs w:val="22"/>
        </w:rPr>
      </w:pPr>
      <w:bookmarkStart w:id="18" w:name="_heading=h.17dp8vu" w:colFirst="0" w:colLast="0"/>
      <w:bookmarkEnd w:id="18"/>
      <w:r w:rsidRPr="00FC6427">
        <w:rPr>
          <w:rFonts w:eastAsia="Arial" w:cs="Arial"/>
          <w:color w:val="000000"/>
          <w:szCs w:val="22"/>
        </w:rPr>
        <w:t xml:space="preserve">Recopilar y analizar la documentación </w:t>
      </w:r>
      <w:r w:rsidR="00EE3EFD" w:rsidRPr="00FC6427">
        <w:rPr>
          <w:rFonts w:eastAsia="Arial" w:cs="Arial"/>
          <w:color w:val="000000"/>
          <w:szCs w:val="22"/>
        </w:rPr>
        <w:t xml:space="preserve">de </w:t>
      </w:r>
      <w:r w:rsidR="00FD3FBB" w:rsidRPr="00FC6427">
        <w:rPr>
          <w:rFonts w:eastAsia="Arial" w:cs="Arial"/>
          <w:color w:val="000000"/>
          <w:szCs w:val="22"/>
        </w:rPr>
        <w:t xml:space="preserve">los PPPA </w:t>
      </w:r>
      <w:r w:rsidR="00FA6DDF" w:rsidRPr="00FC6427">
        <w:rPr>
          <w:rFonts w:eastAsia="Arial" w:cs="Arial"/>
          <w:color w:val="000000"/>
          <w:szCs w:val="22"/>
        </w:rPr>
        <w:t xml:space="preserve">en posesión de la </w:t>
      </w:r>
      <w:r w:rsidRPr="00FC6427">
        <w:rPr>
          <w:rFonts w:eastAsia="Arial" w:cs="Arial"/>
          <w:color w:val="000000"/>
          <w:szCs w:val="22"/>
        </w:rPr>
        <w:t>APCI</w:t>
      </w:r>
      <w:r w:rsidR="00FA6DDF" w:rsidRPr="00FC6427">
        <w:rPr>
          <w:rFonts w:eastAsia="Arial" w:cs="Arial"/>
          <w:color w:val="000000"/>
          <w:szCs w:val="22"/>
        </w:rPr>
        <w:t>, según corresponda</w:t>
      </w:r>
      <w:r w:rsidRPr="00FC6427">
        <w:rPr>
          <w:rFonts w:eastAsia="Arial" w:cs="Arial"/>
          <w:color w:val="000000"/>
          <w:szCs w:val="22"/>
        </w:rPr>
        <w:t xml:space="preserve"> (Documentos de</w:t>
      </w:r>
      <w:r w:rsidR="00EE3EFD" w:rsidRPr="00FC6427">
        <w:rPr>
          <w:rFonts w:eastAsia="Arial" w:cs="Arial"/>
          <w:color w:val="000000"/>
          <w:szCs w:val="22"/>
        </w:rPr>
        <w:t xml:space="preserve"> l</w:t>
      </w:r>
      <w:r w:rsidR="00FD3FBB" w:rsidRPr="00FC6427">
        <w:rPr>
          <w:rFonts w:eastAsia="Arial" w:cs="Arial"/>
          <w:color w:val="000000"/>
          <w:szCs w:val="22"/>
        </w:rPr>
        <w:t>os</w:t>
      </w:r>
      <w:r w:rsidR="00EE3EFD" w:rsidRPr="00FC6427">
        <w:rPr>
          <w:rFonts w:eastAsia="Arial" w:cs="Arial"/>
          <w:color w:val="000000"/>
          <w:szCs w:val="22"/>
        </w:rPr>
        <w:t xml:space="preserve"> </w:t>
      </w:r>
      <w:r w:rsidR="00FD3FBB" w:rsidRPr="00FC6427">
        <w:rPr>
          <w:rFonts w:eastAsia="Arial" w:cs="Arial"/>
          <w:color w:val="000000"/>
          <w:szCs w:val="22"/>
        </w:rPr>
        <w:t>PPPA</w:t>
      </w:r>
      <w:r w:rsidRPr="00FC6427">
        <w:rPr>
          <w:rFonts w:eastAsia="Arial" w:cs="Arial"/>
          <w:color w:val="000000"/>
          <w:szCs w:val="22"/>
        </w:rPr>
        <w:t>, convenio o similar, ficha de registro, Declaración Anual</w:t>
      </w:r>
      <w:r w:rsidR="00FD3FBB" w:rsidRPr="00FC6427">
        <w:rPr>
          <w:rFonts w:eastAsia="Arial" w:cs="Arial"/>
          <w:color w:val="000000"/>
          <w:szCs w:val="22"/>
        </w:rPr>
        <w:t xml:space="preserve"> y/o Informes Anuales,</w:t>
      </w:r>
      <w:r w:rsidRPr="00FC6427">
        <w:rPr>
          <w:rFonts w:eastAsia="Arial" w:cs="Arial"/>
          <w:color w:val="000000"/>
          <w:szCs w:val="22"/>
        </w:rPr>
        <w:t xml:space="preserve"> y documentación rela</w:t>
      </w:r>
      <w:r w:rsidR="00FA6DDF" w:rsidRPr="00FC6427">
        <w:rPr>
          <w:rFonts w:eastAsia="Arial" w:cs="Arial"/>
          <w:color w:val="000000"/>
          <w:szCs w:val="22"/>
        </w:rPr>
        <w:t>tiva a</w:t>
      </w:r>
      <w:r w:rsidRPr="00FC6427">
        <w:rPr>
          <w:rFonts w:eastAsia="Arial" w:cs="Arial"/>
          <w:color w:val="000000"/>
          <w:szCs w:val="22"/>
        </w:rPr>
        <w:t>l beneficio tributario de recuperación de IGV e IPM).</w:t>
      </w:r>
      <w:r w:rsidRPr="00FC6427">
        <w:rPr>
          <w:rFonts w:eastAsia="Arial" w:cs="Arial"/>
          <w:color w:val="000000"/>
          <w:szCs w:val="22"/>
          <w:vertAlign w:val="superscript"/>
        </w:rPr>
        <w:t xml:space="preserve"> </w:t>
      </w:r>
    </w:p>
    <w:p w14:paraId="4FBFF382" w14:textId="5399CFFD" w:rsidR="00AD5630" w:rsidRPr="00FC6427" w:rsidRDefault="00AD5630">
      <w:pPr>
        <w:pStyle w:val="Prrafodelista"/>
        <w:numPr>
          <w:ilvl w:val="0"/>
          <w:numId w:val="12"/>
        </w:numPr>
        <w:pBdr>
          <w:top w:val="nil"/>
          <w:left w:val="nil"/>
          <w:bottom w:val="nil"/>
          <w:right w:val="nil"/>
          <w:between w:val="nil"/>
        </w:pBdr>
        <w:tabs>
          <w:tab w:val="left" w:pos="2268"/>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Elaborar y remitir </w:t>
      </w:r>
      <w:r w:rsidR="002F5BA5" w:rsidRPr="00FC6427">
        <w:rPr>
          <w:rFonts w:eastAsia="Arial" w:cs="Arial"/>
          <w:color w:val="000000"/>
          <w:szCs w:val="22"/>
        </w:rPr>
        <w:t xml:space="preserve">a la entidad, </w:t>
      </w:r>
      <w:r w:rsidRPr="00FC6427">
        <w:rPr>
          <w:rFonts w:eastAsia="Arial" w:cs="Arial"/>
          <w:color w:val="000000"/>
          <w:szCs w:val="22"/>
        </w:rPr>
        <w:t>la Carta de Notificación, comunicando el inicio de</w:t>
      </w:r>
      <w:r w:rsidR="00DD3D37" w:rsidRPr="00FC6427">
        <w:rPr>
          <w:rFonts w:eastAsia="Arial" w:cs="Arial"/>
          <w:color w:val="000000"/>
          <w:szCs w:val="22"/>
        </w:rPr>
        <w:t xml:space="preserve"> </w:t>
      </w:r>
      <w:r w:rsidRPr="00FC6427">
        <w:rPr>
          <w:rFonts w:eastAsia="Arial" w:cs="Arial"/>
          <w:color w:val="000000"/>
          <w:szCs w:val="22"/>
        </w:rPr>
        <w:t>l</w:t>
      </w:r>
      <w:r w:rsidR="00DD3D37" w:rsidRPr="00FC6427">
        <w:rPr>
          <w:rFonts w:eastAsia="Arial" w:cs="Arial"/>
          <w:color w:val="000000"/>
          <w:szCs w:val="22"/>
        </w:rPr>
        <w:t>a</w:t>
      </w:r>
      <w:r w:rsidR="00C874B6" w:rsidRPr="00FC6427">
        <w:rPr>
          <w:rFonts w:eastAsia="Arial" w:cs="Arial"/>
          <w:color w:val="000000"/>
          <w:szCs w:val="22"/>
        </w:rPr>
        <w:t xml:space="preserve"> supervisión y </w:t>
      </w:r>
      <w:r w:rsidR="00EE3EFD" w:rsidRPr="00FC6427">
        <w:rPr>
          <w:rFonts w:eastAsia="Arial" w:cs="Arial"/>
          <w:color w:val="000000"/>
          <w:szCs w:val="22"/>
        </w:rPr>
        <w:t>fiscalización</w:t>
      </w:r>
      <w:r w:rsidR="00C874B6" w:rsidRPr="00FC6427">
        <w:rPr>
          <w:rFonts w:eastAsia="Arial" w:cs="Arial"/>
          <w:color w:val="000000"/>
          <w:szCs w:val="22"/>
        </w:rPr>
        <w:t>,</w:t>
      </w:r>
      <w:r w:rsidR="00EE3EFD" w:rsidRPr="00FC6427">
        <w:rPr>
          <w:rFonts w:eastAsia="Arial" w:cs="Arial"/>
          <w:color w:val="000000"/>
          <w:szCs w:val="22"/>
        </w:rPr>
        <w:t xml:space="preserve"> </w:t>
      </w:r>
      <w:r w:rsidRPr="00FC6427">
        <w:rPr>
          <w:rFonts w:eastAsia="Arial" w:cs="Arial"/>
          <w:color w:val="000000"/>
          <w:szCs w:val="22"/>
        </w:rPr>
        <w:t xml:space="preserve">y solicitando la información </w:t>
      </w:r>
      <w:r w:rsidR="00DD3D37" w:rsidRPr="00FC6427">
        <w:rPr>
          <w:rFonts w:eastAsia="Arial" w:cs="Arial"/>
          <w:color w:val="000000"/>
          <w:szCs w:val="22"/>
        </w:rPr>
        <w:t xml:space="preserve">según </w:t>
      </w:r>
      <w:r w:rsidRPr="00FC6427">
        <w:rPr>
          <w:rFonts w:eastAsia="Arial" w:cs="Arial"/>
          <w:color w:val="000000"/>
          <w:szCs w:val="22"/>
        </w:rPr>
        <w:t xml:space="preserve">el </w:t>
      </w:r>
      <w:r w:rsidRPr="00FC6427">
        <w:rPr>
          <w:rFonts w:eastAsia="Arial" w:cs="Arial"/>
          <w:szCs w:val="22"/>
        </w:rPr>
        <w:t>Anexo Nº1</w:t>
      </w:r>
      <w:r w:rsidR="00DA08AD" w:rsidRPr="00FC6427">
        <w:rPr>
          <w:rFonts w:eastAsia="Arial" w:cs="Arial"/>
          <w:szCs w:val="22"/>
        </w:rPr>
        <w:t xml:space="preserve"> de la Guía</w:t>
      </w:r>
      <w:r w:rsidRPr="00FC6427">
        <w:rPr>
          <w:rFonts w:eastAsia="Arial" w:cs="Arial"/>
          <w:szCs w:val="22"/>
        </w:rPr>
        <w:t>.</w:t>
      </w:r>
    </w:p>
    <w:p w14:paraId="11EDB086" w14:textId="41EE5A62" w:rsidR="00AD5630" w:rsidRPr="00FC6427" w:rsidRDefault="00AD5630">
      <w:pPr>
        <w:pStyle w:val="Prrafodelista"/>
        <w:numPr>
          <w:ilvl w:val="0"/>
          <w:numId w:val="12"/>
        </w:numPr>
        <w:pBdr>
          <w:top w:val="nil"/>
          <w:left w:val="nil"/>
          <w:bottom w:val="nil"/>
          <w:right w:val="nil"/>
          <w:between w:val="nil"/>
        </w:pBdr>
        <w:tabs>
          <w:tab w:val="left" w:pos="2268"/>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Rec</w:t>
      </w:r>
      <w:r w:rsidR="00565F3F" w:rsidRPr="00FC6427">
        <w:rPr>
          <w:rFonts w:eastAsia="Arial" w:cs="Arial"/>
          <w:color w:val="000000"/>
          <w:szCs w:val="22"/>
        </w:rPr>
        <w:t>ibir</w:t>
      </w:r>
      <w:r w:rsidRPr="00FC6427">
        <w:rPr>
          <w:rFonts w:eastAsia="Arial" w:cs="Arial"/>
          <w:color w:val="000000"/>
          <w:szCs w:val="22"/>
        </w:rPr>
        <w:t xml:space="preserve">, verificar y sistematizar en una Base de Datos la información </w:t>
      </w:r>
      <w:r w:rsidR="00EE3EFD" w:rsidRPr="00FC6427">
        <w:rPr>
          <w:rFonts w:eastAsia="Arial" w:cs="Arial"/>
          <w:color w:val="000000"/>
          <w:szCs w:val="22"/>
        </w:rPr>
        <w:t>de</w:t>
      </w:r>
      <w:r w:rsidR="00094010" w:rsidRPr="00FC6427">
        <w:rPr>
          <w:rFonts w:eastAsia="Arial" w:cs="Arial"/>
          <w:color w:val="000000"/>
          <w:szCs w:val="22"/>
        </w:rPr>
        <w:t>l</w:t>
      </w:r>
      <w:r w:rsidR="00EE3EFD" w:rsidRPr="00FC6427">
        <w:rPr>
          <w:rFonts w:eastAsia="Arial" w:cs="Arial"/>
          <w:color w:val="000000"/>
          <w:szCs w:val="22"/>
        </w:rPr>
        <w:t xml:space="preserve"> </w:t>
      </w:r>
      <w:r w:rsidR="00094010" w:rsidRPr="00FC6427">
        <w:rPr>
          <w:rFonts w:eastAsia="Arial" w:cs="Arial"/>
          <w:color w:val="000000"/>
          <w:szCs w:val="22"/>
        </w:rPr>
        <w:t xml:space="preserve">PPPA </w:t>
      </w:r>
      <w:r w:rsidRPr="00FC6427">
        <w:rPr>
          <w:rFonts w:eastAsia="Arial" w:cs="Arial"/>
          <w:color w:val="000000"/>
          <w:szCs w:val="22"/>
        </w:rPr>
        <w:t>enviada por la entidad, conforme a lo requerido en la Carta de Notificación y</w:t>
      </w:r>
      <w:r w:rsidR="00FD50C4" w:rsidRPr="00FC6427">
        <w:rPr>
          <w:rFonts w:eastAsia="Arial" w:cs="Arial"/>
          <w:color w:val="000000"/>
          <w:szCs w:val="22"/>
        </w:rPr>
        <w:t>,</w:t>
      </w:r>
      <w:r w:rsidRPr="00FC6427">
        <w:rPr>
          <w:rFonts w:eastAsia="Arial" w:cs="Arial"/>
          <w:color w:val="000000"/>
          <w:szCs w:val="22"/>
        </w:rPr>
        <w:t xml:space="preserve"> de ser necesario</w:t>
      </w:r>
      <w:r w:rsidR="00FD50C4" w:rsidRPr="00FC6427">
        <w:rPr>
          <w:rFonts w:eastAsia="Arial" w:cs="Arial"/>
          <w:color w:val="000000"/>
          <w:szCs w:val="22"/>
        </w:rPr>
        <w:t>,</w:t>
      </w:r>
      <w:r w:rsidRPr="00FC6427">
        <w:rPr>
          <w:rFonts w:eastAsia="Arial" w:cs="Arial"/>
          <w:color w:val="000000"/>
          <w:szCs w:val="22"/>
        </w:rPr>
        <w:t xml:space="preserve"> solicitar información adicional que sea complementaria y que</w:t>
      </w:r>
      <w:r w:rsidR="00FD50C4" w:rsidRPr="00FC6427">
        <w:rPr>
          <w:rFonts w:eastAsia="Arial" w:cs="Arial"/>
          <w:color w:val="000000"/>
          <w:szCs w:val="22"/>
        </w:rPr>
        <w:t>,</w:t>
      </w:r>
      <w:r w:rsidRPr="00FC6427">
        <w:rPr>
          <w:rFonts w:eastAsia="Arial" w:cs="Arial"/>
          <w:color w:val="000000"/>
          <w:szCs w:val="22"/>
        </w:rPr>
        <w:t xml:space="preserve"> como anexo a los documentos solicitados formen parte del mismo.</w:t>
      </w:r>
    </w:p>
    <w:p w14:paraId="6699C68A" w14:textId="7256DCF4" w:rsidR="00AD5630" w:rsidRPr="00FC6427" w:rsidRDefault="00AD5630">
      <w:pPr>
        <w:pStyle w:val="Prrafodelista"/>
        <w:numPr>
          <w:ilvl w:val="0"/>
          <w:numId w:val="12"/>
        </w:numPr>
        <w:pBdr>
          <w:top w:val="nil"/>
          <w:left w:val="nil"/>
          <w:bottom w:val="nil"/>
          <w:right w:val="nil"/>
          <w:between w:val="nil"/>
        </w:pBdr>
        <w:tabs>
          <w:tab w:val="left" w:pos="2268"/>
          <w:tab w:val="left" w:pos="7797"/>
        </w:tabs>
        <w:spacing w:before="120" w:after="120" w:line="276" w:lineRule="auto"/>
        <w:ind w:left="2268" w:hanging="567"/>
        <w:contextualSpacing w:val="0"/>
        <w:jc w:val="both"/>
        <w:rPr>
          <w:rFonts w:eastAsia="Arial" w:cs="Arial"/>
          <w:color w:val="000000"/>
          <w:szCs w:val="22"/>
        </w:rPr>
      </w:pPr>
      <w:bookmarkStart w:id="19" w:name="_heading=h.3rdcrjn" w:colFirst="0" w:colLast="0"/>
      <w:bookmarkEnd w:id="19"/>
      <w:r w:rsidRPr="00FC6427">
        <w:rPr>
          <w:rFonts w:eastAsia="Arial" w:cs="Arial"/>
          <w:color w:val="000000"/>
          <w:szCs w:val="22"/>
        </w:rPr>
        <w:t>Elaborar</w:t>
      </w:r>
      <w:r w:rsidR="002F5BA5" w:rsidRPr="00FC6427">
        <w:rPr>
          <w:rFonts w:eastAsia="Arial" w:cs="Arial"/>
          <w:color w:val="000000"/>
          <w:szCs w:val="22"/>
        </w:rPr>
        <w:t xml:space="preserve"> </w:t>
      </w:r>
      <w:r w:rsidRPr="00FC6427">
        <w:rPr>
          <w:rFonts w:eastAsia="Arial" w:cs="Arial"/>
          <w:color w:val="000000"/>
          <w:szCs w:val="22"/>
        </w:rPr>
        <w:t xml:space="preserve">la Carta de </w:t>
      </w:r>
      <w:r w:rsidR="002F5BA5" w:rsidRPr="00FC6427">
        <w:rPr>
          <w:rFonts w:eastAsia="Arial" w:cs="Arial"/>
          <w:color w:val="000000"/>
          <w:szCs w:val="22"/>
        </w:rPr>
        <w:t>p</w:t>
      </w:r>
      <w:r w:rsidRPr="00FC6427">
        <w:rPr>
          <w:rFonts w:eastAsia="Arial" w:cs="Arial"/>
          <w:color w:val="000000"/>
          <w:szCs w:val="22"/>
        </w:rPr>
        <w:t xml:space="preserve">resentación del </w:t>
      </w:r>
      <w:r w:rsidR="002F5BA5" w:rsidRPr="00FC6427">
        <w:rPr>
          <w:rFonts w:eastAsia="Arial" w:cs="Arial"/>
          <w:color w:val="000000"/>
          <w:szCs w:val="22"/>
        </w:rPr>
        <w:t xml:space="preserve">personal </w:t>
      </w:r>
      <w:r w:rsidR="00FD50C4" w:rsidRPr="00FC6427">
        <w:rPr>
          <w:rFonts w:eastAsia="Arial" w:cs="Arial"/>
          <w:color w:val="000000"/>
          <w:szCs w:val="22"/>
        </w:rPr>
        <w:t xml:space="preserve">fiscalizador </w:t>
      </w:r>
      <w:r w:rsidRPr="00FC6427">
        <w:rPr>
          <w:rFonts w:eastAsia="Arial" w:cs="Arial"/>
          <w:color w:val="000000"/>
          <w:szCs w:val="22"/>
        </w:rPr>
        <w:t>de la APCI.</w:t>
      </w:r>
    </w:p>
    <w:p w14:paraId="6B16EB12" w14:textId="77777777" w:rsidR="00D426E3" w:rsidRPr="00FC6427" w:rsidRDefault="00D426E3" w:rsidP="00FC6427">
      <w:pPr>
        <w:pStyle w:val="Prrafodelista"/>
        <w:pBdr>
          <w:top w:val="nil"/>
          <w:left w:val="nil"/>
          <w:bottom w:val="nil"/>
          <w:right w:val="nil"/>
          <w:between w:val="nil"/>
        </w:pBdr>
        <w:tabs>
          <w:tab w:val="left" w:pos="2268"/>
          <w:tab w:val="left" w:pos="7797"/>
        </w:tabs>
        <w:spacing w:before="120" w:after="120" w:line="276" w:lineRule="auto"/>
        <w:ind w:left="2268"/>
        <w:contextualSpacing w:val="0"/>
        <w:jc w:val="both"/>
        <w:rPr>
          <w:rFonts w:eastAsia="Arial" w:cs="Arial"/>
          <w:color w:val="000000"/>
          <w:szCs w:val="22"/>
        </w:rPr>
      </w:pPr>
    </w:p>
    <w:p w14:paraId="34628F60" w14:textId="4F7D73AF" w:rsidR="00AD5630" w:rsidRPr="00FC6427" w:rsidRDefault="00AD5630">
      <w:pPr>
        <w:pStyle w:val="Prrafodelista"/>
        <w:numPr>
          <w:ilvl w:val="0"/>
          <w:numId w:val="7"/>
        </w:numPr>
        <w:pBdr>
          <w:top w:val="nil"/>
          <w:left w:val="nil"/>
          <w:bottom w:val="nil"/>
          <w:right w:val="nil"/>
          <w:between w:val="nil"/>
        </w:pBdr>
        <w:tabs>
          <w:tab w:val="left" w:pos="1701"/>
          <w:tab w:val="left" w:pos="7797"/>
        </w:tabs>
        <w:spacing w:before="120" w:after="120" w:line="276" w:lineRule="auto"/>
        <w:ind w:left="1701" w:hanging="567"/>
        <w:contextualSpacing w:val="0"/>
        <w:jc w:val="both"/>
        <w:rPr>
          <w:rFonts w:eastAsia="Arial" w:cs="Arial"/>
          <w:bCs/>
          <w:color w:val="000000"/>
          <w:szCs w:val="22"/>
        </w:rPr>
      </w:pPr>
      <w:r w:rsidRPr="00FC6427">
        <w:rPr>
          <w:rFonts w:eastAsia="Arial" w:cs="Arial"/>
          <w:bCs/>
          <w:color w:val="000000"/>
          <w:szCs w:val="22"/>
        </w:rPr>
        <w:t>Ejecución</w:t>
      </w:r>
    </w:p>
    <w:p w14:paraId="4423174A" w14:textId="203F4DC0" w:rsidR="00AD5630" w:rsidRPr="00FC6427" w:rsidRDefault="00C10222" w:rsidP="00FC6427">
      <w:pPr>
        <w:pBdr>
          <w:top w:val="nil"/>
          <w:left w:val="nil"/>
          <w:bottom w:val="nil"/>
          <w:right w:val="nil"/>
          <w:between w:val="nil"/>
        </w:pBdr>
        <w:spacing w:before="120" w:after="120"/>
        <w:ind w:left="1701"/>
        <w:jc w:val="both"/>
        <w:rPr>
          <w:rFonts w:ascii="Arial" w:eastAsia="Arial" w:hAnsi="Arial" w:cs="Arial"/>
          <w:color w:val="000000"/>
        </w:rPr>
      </w:pPr>
      <w:r w:rsidRPr="00FC6427">
        <w:rPr>
          <w:rFonts w:ascii="Arial" w:eastAsia="Arial" w:hAnsi="Arial" w:cs="Arial"/>
          <w:color w:val="000000"/>
        </w:rPr>
        <w:t xml:space="preserve">A </w:t>
      </w:r>
      <w:r w:rsidR="00AD5630" w:rsidRPr="00FC6427">
        <w:rPr>
          <w:rFonts w:ascii="Arial" w:eastAsia="Arial" w:hAnsi="Arial" w:cs="Arial"/>
          <w:color w:val="000000"/>
        </w:rPr>
        <w:t>cargo del</w:t>
      </w:r>
      <w:r w:rsidRPr="00FC6427">
        <w:rPr>
          <w:rFonts w:ascii="Arial" w:eastAsia="Arial" w:hAnsi="Arial" w:cs="Arial"/>
          <w:color w:val="000000"/>
        </w:rPr>
        <w:t xml:space="preserve"> personal de </w:t>
      </w:r>
      <w:r w:rsidR="00EE3EFD" w:rsidRPr="00FC6427">
        <w:rPr>
          <w:rFonts w:ascii="Arial" w:eastAsia="Arial" w:hAnsi="Arial" w:cs="Arial"/>
          <w:color w:val="000000"/>
        </w:rPr>
        <w:t>fiscalización</w:t>
      </w:r>
      <w:r w:rsidR="00AD5630" w:rsidRPr="00FC6427">
        <w:rPr>
          <w:rFonts w:ascii="Arial" w:eastAsia="Arial" w:hAnsi="Arial" w:cs="Arial"/>
          <w:color w:val="000000"/>
        </w:rPr>
        <w:t>, comprend</w:t>
      </w:r>
      <w:r w:rsidR="00565F3F" w:rsidRPr="00FC6427">
        <w:rPr>
          <w:rFonts w:ascii="Arial" w:eastAsia="Arial" w:hAnsi="Arial" w:cs="Arial"/>
          <w:color w:val="000000"/>
        </w:rPr>
        <w:t>e</w:t>
      </w:r>
      <w:r w:rsidR="00AD5630" w:rsidRPr="00FC6427">
        <w:rPr>
          <w:rFonts w:ascii="Arial" w:eastAsia="Arial" w:hAnsi="Arial" w:cs="Arial"/>
          <w:color w:val="000000"/>
        </w:rPr>
        <w:t>:</w:t>
      </w:r>
    </w:p>
    <w:p w14:paraId="11413B51" w14:textId="24DF07C2" w:rsidR="00AD5630" w:rsidRPr="00FC6427" w:rsidRDefault="00025448">
      <w:pPr>
        <w:pStyle w:val="Prrafodelista"/>
        <w:numPr>
          <w:ilvl w:val="0"/>
          <w:numId w:val="13"/>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Analizar la documentación proporcionada por la APCI, la cual incluye la información remitida previamente por la entidad, relacionada con </w:t>
      </w:r>
      <w:r w:rsidR="00094010" w:rsidRPr="00FC6427">
        <w:rPr>
          <w:rFonts w:eastAsia="Arial" w:cs="Arial"/>
          <w:color w:val="000000"/>
          <w:szCs w:val="22"/>
        </w:rPr>
        <w:t xml:space="preserve">el PPPA </w:t>
      </w:r>
      <w:r w:rsidRPr="00FC6427">
        <w:rPr>
          <w:rFonts w:eastAsia="Arial" w:cs="Arial"/>
          <w:color w:val="000000"/>
          <w:szCs w:val="22"/>
        </w:rPr>
        <w:t>objeto de la supervisión</w:t>
      </w:r>
      <w:r w:rsidR="00EE3EFD" w:rsidRPr="00FC6427">
        <w:rPr>
          <w:rFonts w:eastAsia="Arial" w:cs="Arial"/>
          <w:color w:val="000000"/>
          <w:szCs w:val="22"/>
        </w:rPr>
        <w:t xml:space="preserve"> y fiscalización</w:t>
      </w:r>
      <w:r w:rsidRPr="00FC6427">
        <w:rPr>
          <w:rFonts w:eastAsia="Arial" w:cs="Arial"/>
          <w:color w:val="000000"/>
          <w:szCs w:val="22"/>
        </w:rPr>
        <w:t>.</w:t>
      </w:r>
    </w:p>
    <w:p w14:paraId="773D3AAD" w14:textId="2A72470D" w:rsidR="004057A8" w:rsidRPr="00FC6427" w:rsidRDefault="004057A8">
      <w:pPr>
        <w:pStyle w:val="Prrafodelista"/>
        <w:numPr>
          <w:ilvl w:val="0"/>
          <w:numId w:val="13"/>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Remitir a la entidad la Carta de presentación elaborada por la Dirección de Seguimiento y Fiscalización. </w:t>
      </w:r>
    </w:p>
    <w:p w14:paraId="0E8D4634" w14:textId="67A41316" w:rsidR="00AD5630" w:rsidRPr="00FC6427" w:rsidRDefault="002F5BA5">
      <w:pPr>
        <w:pStyle w:val="Prrafodelista"/>
        <w:numPr>
          <w:ilvl w:val="0"/>
          <w:numId w:val="13"/>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Coordinar y concretar las </w:t>
      </w:r>
      <w:r w:rsidR="00AD5630" w:rsidRPr="00FC6427">
        <w:rPr>
          <w:rFonts w:eastAsia="Arial" w:cs="Arial"/>
          <w:color w:val="000000"/>
          <w:szCs w:val="22"/>
        </w:rPr>
        <w:t xml:space="preserve">reuniones con los representantes de la entidad, a fin de </w:t>
      </w:r>
      <w:r w:rsidRPr="00FC6427">
        <w:rPr>
          <w:rFonts w:eastAsia="Arial" w:cs="Arial"/>
          <w:color w:val="000000"/>
          <w:szCs w:val="22"/>
        </w:rPr>
        <w:t xml:space="preserve">recabar información </w:t>
      </w:r>
      <w:r w:rsidR="00AD36D2" w:rsidRPr="00FC6427">
        <w:rPr>
          <w:rFonts w:eastAsia="Arial" w:cs="Arial"/>
          <w:color w:val="000000"/>
          <w:szCs w:val="22"/>
        </w:rPr>
        <w:t xml:space="preserve">complementaria, de ser el caso, </w:t>
      </w:r>
      <w:r w:rsidR="00AD5630" w:rsidRPr="00FC6427">
        <w:rPr>
          <w:rFonts w:eastAsia="Arial" w:cs="Arial"/>
          <w:color w:val="000000"/>
          <w:szCs w:val="22"/>
        </w:rPr>
        <w:t xml:space="preserve">sobre </w:t>
      </w:r>
      <w:r w:rsidR="00094010" w:rsidRPr="00FC6427">
        <w:rPr>
          <w:rFonts w:eastAsia="Arial" w:cs="Arial"/>
          <w:color w:val="000000"/>
          <w:szCs w:val="22"/>
        </w:rPr>
        <w:t>el PPPA supervisado</w:t>
      </w:r>
      <w:r w:rsidR="00AD5630" w:rsidRPr="00FC6427">
        <w:rPr>
          <w:rFonts w:eastAsia="Arial" w:cs="Arial"/>
          <w:color w:val="000000"/>
          <w:szCs w:val="22"/>
        </w:rPr>
        <w:t xml:space="preserve">, así como solicitar los medios de verificación de la ejecución de actividades (aspecto programático) y de la ejecución de gastos (aspecto financiero), según el </w:t>
      </w:r>
      <w:r w:rsidR="00AD5630" w:rsidRPr="00FC6427">
        <w:rPr>
          <w:rFonts w:eastAsia="Arial" w:cs="Arial"/>
          <w:color w:val="000000" w:themeColor="text1"/>
          <w:szCs w:val="22"/>
        </w:rPr>
        <w:t>Anexo N°2</w:t>
      </w:r>
      <w:r w:rsidR="00DA08AD" w:rsidRPr="00FC6427">
        <w:rPr>
          <w:rFonts w:eastAsia="Arial" w:cs="Arial"/>
          <w:color w:val="000000" w:themeColor="text1"/>
          <w:szCs w:val="22"/>
        </w:rPr>
        <w:t xml:space="preserve"> de la Guía</w:t>
      </w:r>
      <w:r w:rsidR="00AD5630" w:rsidRPr="00FC6427">
        <w:rPr>
          <w:rFonts w:eastAsia="Arial" w:cs="Arial"/>
          <w:color w:val="000000" w:themeColor="text1"/>
          <w:szCs w:val="22"/>
        </w:rPr>
        <w:t>.</w:t>
      </w:r>
    </w:p>
    <w:p w14:paraId="72CEA1CE" w14:textId="759A2671" w:rsidR="00AD5630" w:rsidRPr="00FC6427" w:rsidRDefault="00FC2025">
      <w:pPr>
        <w:pStyle w:val="Prrafodelista"/>
        <w:numPr>
          <w:ilvl w:val="0"/>
          <w:numId w:val="13"/>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V</w:t>
      </w:r>
      <w:r w:rsidR="00AD5630" w:rsidRPr="00FC6427">
        <w:rPr>
          <w:rFonts w:eastAsia="Arial" w:cs="Arial"/>
          <w:color w:val="000000"/>
          <w:szCs w:val="22"/>
        </w:rPr>
        <w:t>erifica</w:t>
      </w:r>
      <w:r w:rsidRPr="00FC6427">
        <w:rPr>
          <w:rFonts w:eastAsia="Arial" w:cs="Arial"/>
          <w:color w:val="000000"/>
          <w:szCs w:val="22"/>
        </w:rPr>
        <w:t xml:space="preserve">r </w:t>
      </w:r>
      <w:r w:rsidR="00AD5630" w:rsidRPr="00FC6427">
        <w:rPr>
          <w:rFonts w:eastAsia="Arial" w:cs="Arial"/>
          <w:color w:val="000000"/>
          <w:szCs w:val="22"/>
        </w:rPr>
        <w:t xml:space="preserve">las actividades programadas y ejecutadas </w:t>
      </w:r>
      <w:r w:rsidRPr="00FC6427">
        <w:rPr>
          <w:rFonts w:eastAsia="Arial" w:cs="Arial"/>
          <w:color w:val="000000"/>
          <w:szCs w:val="22"/>
        </w:rPr>
        <w:t xml:space="preserve">por </w:t>
      </w:r>
      <w:r w:rsidR="00094010" w:rsidRPr="00FC6427">
        <w:rPr>
          <w:rFonts w:eastAsia="Arial" w:cs="Arial"/>
          <w:color w:val="000000"/>
          <w:szCs w:val="22"/>
        </w:rPr>
        <w:t>el PPPA</w:t>
      </w:r>
      <w:r w:rsidR="00AD5630" w:rsidRPr="00FC6427">
        <w:rPr>
          <w:rFonts w:eastAsia="Arial" w:cs="Arial"/>
          <w:color w:val="000000"/>
          <w:szCs w:val="22"/>
        </w:rPr>
        <w:t>, con énfasis en los gastos realizados considerando l</w:t>
      </w:r>
      <w:r w:rsidRPr="00FC6427">
        <w:rPr>
          <w:rFonts w:eastAsia="Arial" w:cs="Arial"/>
          <w:color w:val="000000"/>
          <w:szCs w:val="22"/>
        </w:rPr>
        <w:t xml:space="preserve">o requerido según </w:t>
      </w:r>
      <w:r w:rsidR="00AD5630" w:rsidRPr="00FC6427">
        <w:rPr>
          <w:rFonts w:eastAsia="Arial" w:cs="Arial"/>
          <w:color w:val="000000"/>
          <w:szCs w:val="22"/>
        </w:rPr>
        <w:t xml:space="preserve">los </w:t>
      </w:r>
      <w:r w:rsidRPr="00FC6427">
        <w:rPr>
          <w:rFonts w:eastAsia="Arial" w:cs="Arial"/>
          <w:color w:val="000000"/>
          <w:szCs w:val="22"/>
        </w:rPr>
        <w:t>a</w:t>
      </w:r>
      <w:r w:rsidR="00AD5630" w:rsidRPr="00FC6427">
        <w:rPr>
          <w:rFonts w:eastAsia="Arial" w:cs="Arial"/>
          <w:color w:val="000000"/>
          <w:szCs w:val="22"/>
        </w:rPr>
        <w:t xml:space="preserve">nexos </w:t>
      </w:r>
      <w:r w:rsidR="00AD5630" w:rsidRPr="00FC6427">
        <w:rPr>
          <w:rFonts w:eastAsia="Arial" w:cs="Arial"/>
          <w:color w:val="000000" w:themeColor="text1"/>
          <w:szCs w:val="22"/>
        </w:rPr>
        <w:t>N°3-A y Nº3-B</w:t>
      </w:r>
      <w:r w:rsidR="00DA08AD" w:rsidRPr="00FC6427">
        <w:rPr>
          <w:rFonts w:eastAsia="Arial" w:cs="Arial"/>
          <w:color w:val="000000" w:themeColor="text1"/>
          <w:szCs w:val="22"/>
        </w:rPr>
        <w:t xml:space="preserve"> de la Guía</w:t>
      </w:r>
      <w:r w:rsidR="00AD5630" w:rsidRPr="00FC6427">
        <w:rPr>
          <w:rFonts w:eastAsia="Arial" w:cs="Arial"/>
          <w:color w:val="000000"/>
          <w:szCs w:val="22"/>
        </w:rPr>
        <w:t xml:space="preserve">, así como realizar las acciones necesarias con los beneficiarios y demás actores </w:t>
      </w:r>
      <w:r w:rsidR="00EE3EFD" w:rsidRPr="00FC6427">
        <w:rPr>
          <w:rFonts w:eastAsia="Arial" w:cs="Arial"/>
          <w:color w:val="000000"/>
          <w:szCs w:val="22"/>
        </w:rPr>
        <w:t>de l</w:t>
      </w:r>
      <w:r w:rsidR="00A20840" w:rsidRPr="00FC6427">
        <w:rPr>
          <w:rFonts w:eastAsia="Arial" w:cs="Arial"/>
          <w:color w:val="000000"/>
          <w:szCs w:val="22"/>
        </w:rPr>
        <w:t>os</w:t>
      </w:r>
      <w:r w:rsidR="00EE3EFD" w:rsidRPr="00FC6427">
        <w:rPr>
          <w:rFonts w:eastAsia="Arial" w:cs="Arial"/>
          <w:color w:val="000000"/>
          <w:szCs w:val="22"/>
        </w:rPr>
        <w:t xml:space="preserve"> </w:t>
      </w:r>
      <w:r w:rsidR="00A20840" w:rsidRPr="00FC6427">
        <w:rPr>
          <w:rFonts w:eastAsia="Arial" w:cs="Arial"/>
          <w:color w:val="000000"/>
          <w:szCs w:val="22"/>
        </w:rPr>
        <w:lastRenderedPageBreak/>
        <w:t>PPPA</w:t>
      </w:r>
      <w:r w:rsidR="00AD5630" w:rsidRPr="00FC6427">
        <w:rPr>
          <w:rFonts w:eastAsia="Arial" w:cs="Arial"/>
          <w:color w:val="000000"/>
          <w:szCs w:val="22"/>
        </w:rPr>
        <w:t xml:space="preserve">, para corroborar la ejecución de </w:t>
      </w:r>
      <w:r w:rsidRPr="00FC6427">
        <w:rPr>
          <w:rFonts w:eastAsia="Arial" w:cs="Arial"/>
          <w:color w:val="000000"/>
          <w:szCs w:val="22"/>
        </w:rPr>
        <w:t>l</w:t>
      </w:r>
      <w:r w:rsidR="00AD5630" w:rsidRPr="00FC6427">
        <w:rPr>
          <w:rFonts w:eastAsia="Arial" w:cs="Arial"/>
          <w:color w:val="000000"/>
          <w:szCs w:val="22"/>
        </w:rPr>
        <w:t>as actividades y los gastos realizados.</w:t>
      </w:r>
    </w:p>
    <w:p w14:paraId="7C2251EB" w14:textId="3235B511" w:rsidR="00AD5630" w:rsidRPr="00FC6427" w:rsidRDefault="00AD5630">
      <w:pPr>
        <w:pStyle w:val="Prrafodelista"/>
        <w:numPr>
          <w:ilvl w:val="0"/>
          <w:numId w:val="13"/>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Elaborar y </w:t>
      </w:r>
      <w:r w:rsidR="00FC2025" w:rsidRPr="00FC6427">
        <w:rPr>
          <w:rFonts w:eastAsia="Arial" w:cs="Arial"/>
          <w:color w:val="000000"/>
          <w:szCs w:val="22"/>
        </w:rPr>
        <w:t xml:space="preserve">presentar a la entidad </w:t>
      </w:r>
      <w:r w:rsidRPr="00FC6427">
        <w:rPr>
          <w:rFonts w:eastAsia="Arial" w:cs="Arial"/>
          <w:color w:val="000000"/>
          <w:szCs w:val="22"/>
        </w:rPr>
        <w:t xml:space="preserve">el Acta de </w:t>
      </w:r>
      <w:r w:rsidR="00EE3EFD" w:rsidRPr="00FC6427">
        <w:rPr>
          <w:rFonts w:eastAsia="Arial" w:cs="Arial"/>
          <w:color w:val="000000"/>
          <w:szCs w:val="22"/>
        </w:rPr>
        <w:t>Fiscalización</w:t>
      </w:r>
      <w:r w:rsidR="00FC2025" w:rsidRPr="00FC6427">
        <w:rPr>
          <w:rFonts w:eastAsia="Arial" w:cs="Arial"/>
          <w:color w:val="000000"/>
          <w:szCs w:val="22"/>
        </w:rPr>
        <w:t>, para la suscripción conjunta</w:t>
      </w:r>
      <w:r w:rsidRPr="00FC6427">
        <w:rPr>
          <w:rFonts w:eastAsia="Arial" w:cs="Arial"/>
          <w:color w:val="000000"/>
          <w:szCs w:val="22"/>
        </w:rPr>
        <w:t xml:space="preserve"> </w:t>
      </w:r>
      <w:r w:rsidR="00D57037" w:rsidRPr="00FC6427">
        <w:rPr>
          <w:rFonts w:eastAsia="Arial" w:cs="Arial"/>
          <w:color w:val="000000"/>
          <w:szCs w:val="22"/>
        </w:rPr>
        <w:t>según e</w:t>
      </w:r>
      <w:r w:rsidRPr="00FC6427">
        <w:rPr>
          <w:rFonts w:eastAsia="Arial" w:cs="Arial"/>
          <w:color w:val="000000"/>
          <w:szCs w:val="22"/>
        </w:rPr>
        <w:t xml:space="preserve">l </w:t>
      </w:r>
      <w:r w:rsidRPr="00FC6427">
        <w:rPr>
          <w:rFonts w:eastAsia="Arial" w:cs="Arial"/>
          <w:color w:val="000000" w:themeColor="text1"/>
          <w:szCs w:val="22"/>
        </w:rPr>
        <w:t>Anexo Nº4 de la Guía.</w:t>
      </w:r>
    </w:p>
    <w:p w14:paraId="0D1A5764" w14:textId="77777777" w:rsidR="00833CA7" w:rsidRPr="00FC6427" w:rsidRDefault="00833CA7" w:rsidP="00FC6427">
      <w:pPr>
        <w:pStyle w:val="Prrafodelista"/>
        <w:pBdr>
          <w:top w:val="nil"/>
          <w:left w:val="nil"/>
          <w:bottom w:val="nil"/>
          <w:right w:val="nil"/>
          <w:between w:val="nil"/>
        </w:pBdr>
        <w:tabs>
          <w:tab w:val="left" w:pos="7797"/>
        </w:tabs>
        <w:spacing w:before="120" w:after="120" w:line="276" w:lineRule="auto"/>
        <w:ind w:left="2268"/>
        <w:contextualSpacing w:val="0"/>
        <w:jc w:val="both"/>
        <w:rPr>
          <w:rFonts w:eastAsia="Arial" w:cs="Arial"/>
          <w:color w:val="000000"/>
          <w:szCs w:val="22"/>
        </w:rPr>
      </w:pPr>
    </w:p>
    <w:p w14:paraId="61165B8F" w14:textId="3E403B82" w:rsidR="00AD5630" w:rsidRPr="00FC6427" w:rsidRDefault="00CF6C8C">
      <w:pPr>
        <w:pStyle w:val="Prrafodelista"/>
        <w:numPr>
          <w:ilvl w:val="0"/>
          <w:numId w:val="7"/>
        </w:numPr>
        <w:pBdr>
          <w:top w:val="nil"/>
          <w:left w:val="nil"/>
          <w:bottom w:val="nil"/>
          <w:right w:val="nil"/>
          <w:between w:val="nil"/>
        </w:pBdr>
        <w:tabs>
          <w:tab w:val="left" w:pos="1701"/>
          <w:tab w:val="left" w:pos="7797"/>
        </w:tabs>
        <w:spacing w:before="120" w:after="120" w:line="276" w:lineRule="auto"/>
        <w:ind w:left="1701" w:hanging="567"/>
        <w:contextualSpacing w:val="0"/>
        <w:jc w:val="both"/>
        <w:rPr>
          <w:rFonts w:eastAsia="Arial" w:cs="Arial"/>
          <w:bCs/>
          <w:color w:val="000000"/>
          <w:szCs w:val="22"/>
        </w:rPr>
      </w:pPr>
      <w:r w:rsidRPr="00FC6427">
        <w:rPr>
          <w:rFonts w:eastAsia="Arial" w:cs="Arial"/>
          <w:bCs/>
          <w:color w:val="000000"/>
          <w:szCs w:val="22"/>
        </w:rPr>
        <w:t>C</w:t>
      </w:r>
      <w:r w:rsidR="00AD5630" w:rsidRPr="00FC6427">
        <w:rPr>
          <w:rFonts w:eastAsia="Arial" w:cs="Arial"/>
          <w:bCs/>
          <w:color w:val="000000"/>
          <w:szCs w:val="22"/>
        </w:rPr>
        <w:t>ierre</w:t>
      </w:r>
    </w:p>
    <w:p w14:paraId="31C36C4B" w14:textId="4036B9C5" w:rsidR="00AD5630" w:rsidRPr="00FC6427" w:rsidRDefault="00C10222" w:rsidP="00FC6427">
      <w:pPr>
        <w:pBdr>
          <w:top w:val="nil"/>
          <w:left w:val="nil"/>
          <w:bottom w:val="nil"/>
          <w:right w:val="nil"/>
          <w:between w:val="nil"/>
        </w:pBdr>
        <w:spacing w:before="120" w:after="120"/>
        <w:ind w:left="1701"/>
        <w:jc w:val="both"/>
        <w:rPr>
          <w:rFonts w:ascii="Arial" w:eastAsia="Arial" w:hAnsi="Arial" w:cs="Arial"/>
          <w:color w:val="000000"/>
        </w:rPr>
      </w:pPr>
      <w:r w:rsidRPr="00FC6427">
        <w:rPr>
          <w:rFonts w:ascii="Arial" w:eastAsia="Arial" w:hAnsi="Arial" w:cs="Arial"/>
          <w:color w:val="000000"/>
        </w:rPr>
        <w:t>A</w:t>
      </w:r>
      <w:r w:rsidR="00AD5630" w:rsidRPr="00FC6427">
        <w:rPr>
          <w:rFonts w:ascii="Arial" w:eastAsia="Arial" w:hAnsi="Arial" w:cs="Arial"/>
          <w:color w:val="000000"/>
        </w:rPr>
        <w:t xml:space="preserve"> cargo del</w:t>
      </w:r>
      <w:r w:rsidRPr="00FC6427">
        <w:rPr>
          <w:rFonts w:ascii="Arial" w:eastAsia="Arial" w:hAnsi="Arial" w:cs="Arial"/>
          <w:color w:val="000000"/>
        </w:rPr>
        <w:t xml:space="preserve"> personal de </w:t>
      </w:r>
      <w:r w:rsidR="00AD5630" w:rsidRPr="00FC6427">
        <w:rPr>
          <w:rFonts w:ascii="Arial" w:eastAsia="Arial" w:hAnsi="Arial" w:cs="Arial"/>
          <w:color w:val="000000"/>
        </w:rPr>
        <w:t>supervis</w:t>
      </w:r>
      <w:r w:rsidRPr="00FC6427">
        <w:rPr>
          <w:rFonts w:ascii="Arial" w:eastAsia="Arial" w:hAnsi="Arial" w:cs="Arial"/>
          <w:color w:val="000000"/>
        </w:rPr>
        <w:t>ión</w:t>
      </w:r>
      <w:r w:rsidR="00EE3EFD" w:rsidRPr="00FC6427">
        <w:rPr>
          <w:rFonts w:ascii="Arial" w:eastAsia="Arial" w:hAnsi="Arial" w:cs="Arial"/>
          <w:color w:val="000000"/>
        </w:rPr>
        <w:t xml:space="preserve"> y fiscalización</w:t>
      </w:r>
      <w:r w:rsidR="00AD5630" w:rsidRPr="00FC6427">
        <w:rPr>
          <w:rFonts w:ascii="Arial" w:eastAsia="Arial" w:hAnsi="Arial" w:cs="Arial"/>
          <w:color w:val="000000"/>
        </w:rPr>
        <w:t>, comprend</w:t>
      </w:r>
      <w:r w:rsidR="00565F3F" w:rsidRPr="00FC6427">
        <w:rPr>
          <w:rFonts w:ascii="Arial" w:eastAsia="Arial" w:hAnsi="Arial" w:cs="Arial"/>
          <w:color w:val="000000"/>
        </w:rPr>
        <w:t>e</w:t>
      </w:r>
      <w:r w:rsidR="00AD5630" w:rsidRPr="00FC6427">
        <w:rPr>
          <w:rFonts w:ascii="Arial" w:eastAsia="Arial" w:hAnsi="Arial" w:cs="Arial"/>
          <w:color w:val="000000"/>
        </w:rPr>
        <w:t>:</w:t>
      </w:r>
    </w:p>
    <w:p w14:paraId="311E4FF0" w14:textId="49C9426D" w:rsidR="00AD5630" w:rsidRPr="00FC6427" w:rsidRDefault="00AD5630">
      <w:pPr>
        <w:pStyle w:val="Prrafodelista"/>
        <w:numPr>
          <w:ilvl w:val="0"/>
          <w:numId w:val="14"/>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Sistematizar la información obtenida durante </w:t>
      </w:r>
      <w:r w:rsidR="006C5554" w:rsidRPr="00FC6427">
        <w:rPr>
          <w:rFonts w:eastAsia="Arial" w:cs="Arial"/>
          <w:color w:val="000000"/>
          <w:szCs w:val="22"/>
        </w:rPr>
        <w:t xml:space="preserve">la </w:t>
      </w:r>
      <w:r w:rsidR="00EE3EFD" w:rsidRPr="00FC6427">
        <w:rPr>
          <w:rFonts w:eastAsia="Arial" w:cs="Arial"/>
          <w:color w:val="000000"/>
          <w:szCs w:val="22"/>
        </w:rPr>
        <w:t xml:space="preserve">fiscalización </w:t>
      </w:r>
      <w:r w:rsidR="00A64E00" w:rsidRPr="00FC6427">
        <w:rPr>
          <w:rFonts w:eastAsia="Arial" w:cs="Arial"/>
          <w:color w:val="000000"/>
          <w:szCs w:val="22"/>
        </w:rPr>
        <w:t>del Plan, Programa, Proyecto y/o actividad</w:t>
      </w:r>
      <w:r w:rsidR="00BA6A7A" w:rsidRPr="00FC6427">
        <w:rPr>
          <w:rFonts w:eastAsia="Arial" w:cs="Arial"/>
          <w:color w:val="000000"/>
          <w:szCs w:val="22"/>
        </w:rPr>
        <w:t>es</w:t>
      </w:r>
      <w:r w:rsidR="00A64E00" w:rsidRPr="00FC6427">
        <w:rPr>
          <w:rFonts w:eastAsia="Arial" w:cs="Arial"/>
          <w:color w:val="000000"/>
          <w:szCs w:val="22"/>
        </w:rPr>
        <w:t>,</w:t>
      </w:r>
      <w:r w:rsidRPr="00FC6427">
        <w:rPr>
          <w:rFonts w:eastAsia="Arial" w:cs="Arial"/>
          <w:color w:val="000000"/>
          <w:szCs w:val="22"/>
        </w:rPr>
        <w:t xml:space="preserve"> poniendo énfasis sobre hallazgos, conclusiones y recomendaciones, que se </w:t>
      </w:r>
      <w:r w:rsidR="00D57037" w:rsidRPr="00FC6427">
        <w:rPr>
          <w:rFonts w:eastAsia="Arial" w:cs="Arial"/>
          <w:color w:val="000000"/>
          <w:szCs w:val="22"/>
        </w:rPr>
        <w:t xml:space="preserve">incorporan </w:t>
      </w:r>
      <w:r w:rsidRPr="00FC6427">
        <w:rPr>
          <w:rFonts w:eastAsia="Arial" w:cs="Arial"/>
          <w:color w:val="000000"/>
          <w:szCs w:val="22"/>
        </w:rPr>
        <w:t>en el</w:t>
      </w:r>
      <w:r w:rsidR="00BA6A7A" w:rsidRPr="00FC6427">
        <w:rPr>
          <w:rFonts w:eastAsia="Arial" w:cs="Arial"/>
          <w:color w:val="000000"/>
          <w:szCs w:val="22"/>
        </w:rPr>
        <w:t xml:space="preserve"> formato de análisis del plan, programa, proyecto y actividades y en el </w:t>
      </w:r>
      <w:r w:rsidRPr="00FC6427">
        <w:rPr>
          <w:rFonts w:eastAsia="Arial" w:cs="Arial"/>
          <w:color w:val="000000"/>
          <w:szCs w:val="22"/>
        </w:rPr>
        <w:t xml:space="preserve">Informe de </w:t>
      </w:r>
      <w:r w:rsidR="00EE3EFD" w:rsidRPr="00FC6427">
        <w:rPr>
          <w:rFonts w:eastAsia="Arial" w:cs="Arial"/>
          <w:color w:val="000000"/>
          <w:szCs w:val="22"/>
        </w:rPr>
        <w:t>Fiscalización</w:t>
      </w:r>
      <w:r w:rsidR="00BA6A7A" w:rsidRPr="00FC6427">
        <w:rPr>
          <w:rFonts w:eastAsia="Arial" w:cs="Arial"/>
          <w:color w:val="000000"/>
          <w:szCs w:val="22"/>
        </w:rPr>
        <w:t xml:space="preserve"> del Plan, Programa, Proyecto y/o Actividades</w:t>
      </w:r>
      <w:r w:rsidRPr="00FC6427">
        <w:rPr>
          <w:rFonts w:eastAsia="Arial" w:cs="Arial"/>
          <w:color w:val="000000"/>
          <w:szCs w:val="22"/>
        </w:rPr>
        <w:t xml:space="preserve"> </w:t>
      </w:r>
      <w:r w:rsidRPr="00FC6427">
        <w:rPr>
          <w:rFonts w:eastAsia="Arial" w:cs="Arial"/>
          <w:color w:val="000000" w:themeColor="text1"/>
          <w:szCs w:val="22"/>
        </w:rPr>
        <w:t>(Anexo N°</w:t>
      </w:r>
      <w:r w:rsidR="00BA6A7A" w:rsidRPr="00FC6427">
        <w:rPr>
          <w:rFonts w:eastAsia="Arial" w:cs="Arial"/>
          <w:color w:val="000000" w:themeColor="text1"/>
          <w:szCs w:val="22"/>
        </w:rPr>
        <w:t>5 y Anexo N°6</w:t>
      </w:r>
      <w:r w:rsidR="00DA08AD" w:rsidRPr="00FC6427">
        <w:rPr>
          <w:rFonts w:eastAsia="Arial" w:cs="Arial"/>
          <w:color w:val="000000" w:themeColor="text1"/>
          <w:szCs w:val="22"/>
        </w:rPr>
        <w:t xml:space="preserve"> de la Guía</w:t>
      </w:r>
      <w:r w:rsidR="00BA6A7A" w:rsidRPr="00FC6427">
        <w:rPr>
          <w:rFonts w:eastAsia="Arial" w:cs="Arial"/>
          <w:color w:val="000000" w:themeColor="text1"/>
          <w:szCs w:val="22"/>
        </w:rPr>
        <w:t>, respectivamente</w:t>
      </w:r>
      <w:r w:rsidRPr="00FC6427">
        <w:rPr>
          <w:rFonts w:eastAsia="Arial" w:cs="Arial"/>
          <w:color w:val="000000" w:themeColor="text1"/>
          <w:szCs w:val="22"/>
        </w:rPr>
        <w:t>).</w:t>
      </w:r>
    </w:p>
    <w:p w14:paraId="72ED8A18" w14:textId="46FFFA66" w:rsidR="00AD5630" w:rsidRPr="00FC6427" w:rsidRDefault="00AD5630">
      <w:pPr>
        <w:pStyle w:val="Prrafodelista"/>
        <w:numPr>
          <w:ilvl w:val="0"/>
          <w:numId w:val="14"/>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Elaborar y presentar </w:t>
      </w:r>
      <w:r w:rsidR="000A2247" w:rsidRPr="00FC6427">
        <w:rPr>
          <w:rFonts w:eastAsia="Arial" w:cs="Arial"/>
          <w:color w:val="000000"/>
          <w:szCs w:val="22"/>
        </w:rPr>
        <w:t xml:space="preserve">a la Dirección de </w:t>
      </w:r>
      <w:r w:rsidR="00F42320" w:rsidRPr="00FC6427">
        <w:rPr>
          <w:rFonts w:eastAsia="Arial" w:cs="Arial"/>
          <w:color w:val="000000"/>
          <w:szCs w:val="22"/>
        </w:rPr>
        <w:t xml:space="preserve">Seguimiento y </w:t>
      </w:r>
      <w:r w:rsidR="000A2247" w:rsidRPr="00FC6427">
        <w:rPr>
          <w:rFonts w:eastAsia="Arial" w:cs="Arial"/>
          <w:color w:val="000000"/>
          <w:szCs w:val="22"/>
        </w:rPr>
        <w:t xml:space="preserve">Fiscalización </w:t>
      </w:r>
      <w:r w:rsidRPr="00FC6427">
        <w:rPr>
          <w:rFonts w:eastAsia="Arial" w:cs="Arial"/>
          <w:color w:val="000000"/>
          <w:szCs w:val="22"/>
        </w:rPr>
        <w:t xml:space="preserve">el Informe de </w:t>
      </w:r>
      <w:r w:rsidR="00456916" w:rsidRPr="00FC6427">
        <w:rPr>
          <w:rFonts w:eastAsia="Arial" w:cs="Arial"/>
          <w:color w:val="000000"/>
          <w:szCs w:val="22"/>
        </w:rPr>
        <w:t xml:space="preserve">Fiscalización </w:t>
      </w:r>
      <w:r w:rsidR="00BA6A7A" w:rsidRPr="00FC6427">
        <w:rPr>
          <w:rFonts w:eastAsia="Arial" w:cs="Arial"/>
          <w:color w:val="000000"/>
          <w:szCs w:val="22"/>
        </w:rPr>
        <w:t>del Plan, Programa, Proyecto y/o Actividades</w:t>
      </w:r>
      <w:r w:rsidRPr="00FC6427">
        <w:rPr>
          <w:rFonts w:eastAsia="Arial" w:cs="Arial"/>
          <w:color w:val="000000"/>
          <w:szCs w:val="22"/>
        </w:rPr>
        <w:t>, que da cuenta del resultado</w:t>
      </w:r>
      <w:r w:rsidR="006C5554" w:rsidRPr="00FC6427">
        <w:rPr>
          <w:rFonts w:eastAsia="Arial" w:cs="Arial"/>
          <w:color w:val="000000"/>
          <w:szCs w:val="22"/>
        </w:rPr>
        <w:t xml:space="preserve"> de</w:t>
      </w:r>
      <w:r w:rsidRPr="00FC6427">
        <w:rPr>
          <w:rFonts w:eastAsia="Arial" w:cs="Arial"/>
          <w:color w:val="000000"/>
          <w:szCs w:val="22"/>
        </w:rPr>
        <w:t xml:space="preserve"> </w:t>
      </w:r>
      <w:r w:rsidR="006C5554" w:rsidRPr="00FC6427">
        <w:rPr>
          <w:rFonts w:eastAsia="Arial" w:cs="Arial"/>
          <w:color w:val="000000"/>
          <w:szCs w:val="22"/>
        </w:rPr>
        <w:t>la</w:t>
      </w:r>
      <w:r w:rsidRPr="00FC6427">
        <w:rPr>
          <w:rFonts w:eastAsia="Arial" w:cs="Arial"/>
          <w:color w:val="000000"/>
          <w:szCs w:val="22"/>
        </w:rPr>
        <w:t xml:space="preserve"> </w:t>
      </w:r>
      <w:r w:rsidR="00F42320" w:rsidRPr="00FC6427">
        <w:rPr>
          <w:rFonts w:eastAsia="Arial" w:cs="Arial"/>
          <w:color w:val="000000"/>
          <w:szCs w:val="22"/>
        </w:rPr>
        <w:t xml:space="preserve">fiscalización </w:t>
      </w:r>
      <w:r w:rsidR="006C5554" w:rsidRPr="00FC6427">
        <w:rPr>
          <w:rFonts w:eastAsia="Arial" w:cs="Arial"/>
          <w:color w:val="000000"/>
          <w:szCs w:val="22"/>
        </w:rPr>
        <w:t xml:space="preserve">y </w:t>
      </w:r>
      <w:r w:rsidRPr="00FC6427">
        <w:rPr>
          <w:rFonts w:eastAsia="Arial" w:cs="Arial"/>
          <w:color w:val="000000"/>
          <w:szCs w:val="22"/>
        </w:rPr>
        <w:t>culmina recomendando:</w:t>
      </w:r>
    </w:p>
    <w:p w14:paraId="1DD7A7BE" w14:textId="62B5DEB7" w:rsidR="00AD5630" w:rsidRPr="00FC6427" w:rsidRDefault="00AD5630" w:rsidP="00FC6427">
      <w:pPr>
        <w:numPr>
          <w:ilvl w:val="0"/>
          <w:numId w:val="2"/>
        </w:numPr>
        <w:pBdr>
          <w:top w:val="nil"/>
          <w:left w:val="nil"/>
          <w:bottom w:val="nil"/>
          <w:right w:val="nil"/>
          <w:between w:val="nil"/>
        </w:pBdr>
        <w:tabs>
          <w:tab w:val="left" w:pos="7797"/>
        </w:tabs>
        <w:spacing w:before="120" w:after="120"/>
        <w:ind w:left="2835" w:hanging="567"/>
        <w:jc w:val="both"/>
        <w:rPr>
          <w:rFonts w:ascii="Arial" w:eastAsia="Arial" w:hAnsi="Arial" w:cs="Arial"/>
        </w:rPr>
      </w:pPr>
      <w:r w:rsidRPr="00FC6427">
        <w:rPr>
          <w:rFonts w:ascii="Arial" w:eastAsia="Arial" w:hAnsi="Arial" w:cs="Arial"/>
        </w:rPr>
        <w:t>El archivo del</w:t>
      </w:r>
      <w:r w:rsidR="007D29F0" w:rsidRPr="00FC6427">
        <w:rPr>
          <w:rFonts w:ascii="Arial" w:eastAsia="Arial" w:hAnsi="Arial" w:cs="Arial"/>
        </w:rPr>
        <w:t xml:space="preserve"> Informe de </w:t>
      </w:r>
      <w:r w:rsidR="00EE3EFD" w:rsidRPr="00FC6427">
        <w:rPr>
          <w:rFonts w:ascii="Arial" w:eastAsia="Arial" w:hAnsi="Arial" w:cs="Arial"/>
        </w:rPr>
        <w:t>Fiscalización</w:t>
      </w:r>
      <w:r w:rsidRPr="00FC6427">
        <w:rPr>
          <w:rFonts w:ascii="Arial" w:eastAsia="Arial" w:hAnsi="Arial" w:cs="Arial"/>
        </w:rPr>
        <w:t>, en caso de no encontrarse ninguna presunta falta tipificada en el Reglamento de Infracciones y Sanciones (RIS) de la APCI; o</w:t>
      </w:r>
      <w:r w:rsidR="00D5515E" w:rsidRPr="00FC6427">
        <w:rPr>
          <w:rFonts w:ascii="Arial" w:eastAsia="Arial" w:hAnsi="Arial" w:cs="Arial"/>
        </w:rPr>
        <w:t>,</w:t>
      </w:r>
    </w:p>
    <w:p w14:paraId="754AE296" w14:textId="2EFCFF93" w:rsidR="00AD5630" w:rsidRPr="00FC6427" w:rsidRDefault="00AD5630" w:rsidP="00FC6427">
      <w:pPr>
        <w:numPr>
          <w:ilvl w:val="0"/>
          <w:numId w:val="2"/>
        </w:numPr>
        <w:pBdr>
          <w:top w:val="nil"/>
          <w:left w:val="nil"/>
          <w:bottom w:val="nil"/>
          <w:right w:val="nil"/>
          <w:between w:val="nil"/>
        </w:pBdr>
        <w:tabs>
          <w:tab w:val="left" w:pos="7797"/>
        </w:tabs>
        <w:spacing w:before="120" w:after="120"/>
        <w:ind w:left="2835" w:hanging="567"/>
        <w:jc w:val="both"/>
        <w:rPr>
          <w:rFonts w:ascii="Arial" w:eastAsia="Arial" w:hAnsi="Arial" w:cs="Arial"/>
          <w:color w:val="000000"/>
        </w:rPr>
      </w:pPr>
      <w:r w:rsidRPr="00FC6427">
        <w:rPr>
          <w:rFonts w:ascii="Arial" w:eastAsia="Arial" w:hAnsi="Arial" w:cs="Arial"/>
        </w:rPr>
        <w:t>D</w:t>
      </w:r>
      <w:r w:rsidRPr="00FC6427">
        <w:rPr>
          <w:rFonts w:ascii="Arial" w:eastAsia="Arial" w:hAnsi="Arial" w:cs="Arial"/>
          <w:color w:val="000000"/>
        </w:rPr>
        <w:t>eriva</w:t>
      </w:r>
      <w:r w:rsidRPr="00FC6427">
        <w:rPr>
          <w:rFonts w:ascii="Arial" w:eastAsia="Arial" w:hAnsi="Arial" w:cs="Arial"/>
        </w:rPr>
        <w:t>ción d</w:t>
      </w:r>
      <w:r w:rsidRPr="00FC6427">
        <w:rPr>
          <w:rFonts w:ascii="Arial" w:eastAsia="Arial" w:hAnsi="Arial" w:cs="Arial"/>
          <w:color w:val="000000"/>
        </w:rPr>
        <w:t xml:space="preserve">el </w:t>
      </w:r>
      <w:r w:rsidR="007D29F0" w:rsidRPr="00FC6427">
        <w:rPr>
          <w:rFonts w:ascii="Arial" w:eastAsia="Arial" w:hAnsi="Arial" w:cs="Arial"/>
        </w:rPr>
        <w:t>Informe de Supervisión</w:t>
      </w:r>
      <w:r w:rsidRPr="00FC6427">
        <w:rPr>
          <w:rFonts w:ascii="Arial" w:eastAsia="Arial" w:hAnsi="Arial" w:cs="Arial"/>
        </w:rPr>
        <w:t xml:space="preserve"> </w:t>
      </w:r>
      <w:r w:rsidRPr="00FC6427">
        <w:rPr>
          <w:rFonts w:ascii="Arial" w:eastAsia="Arial" w:hAnsi="Arial" w:cs="Arial"/>
          <w:color w:val="000000"/>
        </w:rPr>
        <w:t xml:space="preserve">a la Autoridad Instructora competente, de identificarse alguna de la(s) presunta(s) </w:t>
      </w:r>
      <w:r w:rsidRPr="00FC6427">
        <w:rPr>
          <w:rFonts w:ascii="Arial" w:eastAsia="Arial" w:hAnsi="Arial" w:cs="Arial"/>
        </w:rPr>
        <w:t xml:space="preserve">infracción(es) tipificadas </w:t>
      </w:r>
      <w:r w:rsidRPr="00FC6427">
        <w:rPr>
          <w:rFonts w:ascii="Arial" w:eastAsia="Arial" w:hAnsi="Arial" w:cs="Arial"/>
          <w:color w:val="000000"/>
        </w:rPr>
        <w:t>en el Reglamento de Infracciones y Sanciones</w:t>
      </w:r>
      <w:r w:rsidRPr="00FC6427">
        <w:rPr>
          <w:rFonts w:ascii="Arial" w:eastAsia="Arial" w:hAnsi="Arial" w:cs="Arial"/>
        </w:rPr>
        <w:t xml:space="preserve"> </w:t>
      </w:r>
      <w:r w:rsidRPr="00FC6427">
        <w:rPr>
          <w:rFonts w:ascii="Arial" w:eastAsia="Arial" w:hAnsi="Arial" w:cs="Arial"/>
          <w:color w:val="000000"/>
        </w:rPr>
        <w:t>(RIS) de la APCI.</w:t>
      </w:r>
    </w:p>
    <w:p w14:paraId="54E38808" w14:textId="1F9E60FB" w:rsidR="00AD5630" w:rsidRPr="00FC6427" w:rsidRDefault="00AD5630" w:rsidP="00FC6427">
      <w:pPr>
        <w:pBdr>
          <w:top w:val="nil"/>
          <w:left w:val="nil"/>
          <w:bottom w:val="nil"/>
          <w:right w:val="nil"/>
          <w:between w:val="nil"/>
        </w:pBdr>
        <w:tabs>
          <w:tab w:val="left" w:pos="7797"/>
        </w:tabs>
        <w:spacing w:before="120" w:after="120"/>
        <w:ind w:left="2268"/>
        <w:jc w:val="both"/>
        <w:rPr>
          <w:rFonts w:ascii="Arial" w:eastAsia="Arial" w:hAnsi="Arial" w:cs="Arial"/>
          <w:color w:val="000000"/>
        </w:rPr>
      </w:pPr>
      <w:r w:rsidRPr="00FC6427">
        <w:rPr>
          <w:rFonts w:ascii="Arial" w:eastAsia="Arial" w:hAnsi="Arial" w:cs="Arial"/>
        </w:rPr>
        <w:t xml:space="preserve">El </w:t>
      </w:r>
      <w:r w:rsidR="003F15ED" w:rsidRPr="00FC6427">
        <w:rPr>
          <w:rFonts w:ascii="Arial" w:eastAsia="Arial" w:hAnsi="Arial" w:cs="Arial"/>
        </w:rPr>
        <w:t xml:space="preserve">Informe de </w:t>
      </w:r>
      <w:r w:rsidR="00EE3EFD" w:rsidRPr="00FC6427">
        <w:rPr>
          <w:rFonts w:ascii="Arial" w:eastAsia="Arial" w:hAnsi="Arial" w:cs="Arial"/>
        </w:rPr>
        <w:t xml:space="preserve">Fiscalización </w:t>
      </w:r>
      <w:r w:rsidRPr="00FC6427">
        <w:rPr>
          <w:rFonts w:ascii="Arial" w:eastAsia="Arial" w:hAnsi="Arial" w:cs="Arial"/>
        </w:rPr>
        <w:t xml:space="preserve">lo </w:t>
      </w:r>
      <w:r w:rsidRPr="00FC6427">
        <w:rPr>
          <w:rFonts w:ascii="Arial" w:eastAsia="Arial" w:hAnsi="Arial" w:cs="Arial"/>
          <w:color w:val="000000"/>
        </w:rPr>
        <w:t>conforman los formatos y la documentación respectiva</w:t>
      </w:r>
      <w:r w:rsidR="003F15ED" w:rsidRPr="00FC6427">
        <w:rPr>
          <w:rFonts w:ascii="Arial" w:eastAsia="Arial" w:hAnsi="Arial" w:cs="Arial"/>
          <w:color w:val="000000"/>
        </w:rPr>
        <w:t>s</w:t>
      </w:r>
      <w:r w:rsidRPr="00FC6427">
        <w:rPr>
          <w:rFonts w:ascii="Arial" w:eastAsia="Arial" w:hAnsi="Arial" w:cs="Arial"/>
          <w:color w:val="000000"/>
        </w:rPr>
        <w:t xml:space="preserve">; según </w:t>
      </w:r>
      <w:r w:rsidR="00D57037" w:rsidRPr="00FC6427">
        <w:rPr>
          <w:rFonts w:ascii="Arial" w:eastAsia="Arial" w:hAnsi="Arial" w:cs="Arial"/>
          <w:color w:val="000000"/>
        </w:rPr>
        <w:t xml:space="preserve">la </w:t>
      </w:r>
      <w:r w:rsidRPr="00FC6427">
        <w:rPr>
          <w:rFonts w:ascii="Arial" w:eastAsia="Arial" w:hAnsi="Arial" w:cs="Arial"/>
          <w:color w:val="000000"/>
        </w:rPr>
        <w:t>lista</w:t>
      </w:r>
      <w:r w:rsidR="00D57037" w:rsidRPr="00FC6427">
        <w:rPr>
          <w:rFonts w:ascii="Arial" w:eastAsia="Arial" w:hAnsi="Arial" w:cs="Arial"/>
          <w:color w:val="000000"/>
        </w:rPr>
        <w:t xml:space="preserve"> </w:t>
      </w:r>
      <w:r w:rsidRPr="00FC6427">
        <w:rPr>
          <w:rFonts w:ascii="Arial" w:eastAsia="Arial" w:hAnsi="Arial" w:cs="Arial"/>
          <w:color w:val="000000"/>
        </w:rPr>
        <w:t>establecid</w:t>
      </w:r>
      <w:r w:rsidR="00D57037" w:rsidRPr="00FC6427">
        <w:rPr>
          <w:rFonts w:ascii="Arial" w:eastAsia="Arial" w:hAnsi="Arial" w:cs="Arial"/>
          <w:color w:val="000000"/>
        </w:rPr>
        <w:t>a</w:t>
      </w:r>
      <w:r w:rsidRPr="00FC6427">
        <w:rPr>
          <w:rFonts w:ascii="Arial" w:eastAsia="Arial" w:hAnsi="Arial" w:cs="Arial"/>
          <w:color w:val="000000"/>
        </w:rPr>
        <w:t xml:space="preserve"> en </w:t>
      </w:r>
      <w:r w:rsidR="00D57037" w:rsidRPr="00FC6427">
        <w:rPr>
          <w:rFonts w:ascii="Arial" w:eastAsia="Arial" w:hAnsi="Arial" w:cs="Arial"/>
          <w:color w:val="000000"/>
        </w:rPr>
        <w:t xml:space="preserve">el </w:t>
      </w:r>
      <w:r w:rsidRPr="00FC6427">
        <w:rPr>
          <w:rFonts w:ascii="Arial" w:eastAsia="Arial" w:hAnsi="Arial" w:cs="Arial"/>
          <w:color w:val="000000" w:themeColor="text1"/>
        </w:rPr>
        <w:t>Anexo N°7</w:t>
      </w:r>
      <w:r w:rsidR="00DA08AD" w:rsidRPr="00FC6427">
        <w:rPr>
          <w:rFonts w:ascii="Arial" w:eastAsia="Arial" w:hAnsi="Arial" w:cs="Arial"/>
          <w:color w:val="000000" w:themeColor="text1"/>
        </w:rPr>
        <w:t xml:space="preserve"> de la Guía</w:t>
      </w:r>
      <w:r w:rsidRPr="00FC6427">
        <w:rPr>
          <w:rFonts w:ascii="Arial" w:eastAsia="Arial" w:hAnsi="Arial" w:cs="Arial"/>
          <w:color w:val="000000"/>
        </w:rPr>
        <w:t>.</w:t>
      </w:r>
    </w:p>
    <w:p w14:paraId="1FA38EDA" w14:textId="316EECFA" w:rsidR="00AD5630" w:rsidRPr="00FC6427" w:rsidRDefault="00AD5630">
      <w:pPr>
        <w:pStyle w:val="Prrafodelista"/>
        <w:numPr>
          <w:ilvl w:val="0"/>
          <w:numId w:val="14"/>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La Dirección de </w:t>
      </w:r>
      <w:r w:rsidR="00F42320" w:rsidRPr="00FC6427">
        <w:rPr>
          <w:rFonts w:eastAsia="Arial" w:cs="Arial"/>
          <w:color w:val="000000"/>
          <w:szCs w:val="22"/>
        </w:rPr>
        <w:t xml:space="preserve">Seguimiento y </w:t>
      </w:r>
      <w:r w:rsidRPr="00FC6427">
        <w:rPr>
          <w:rFonts w:eastAsia="Arial" w:cs="Arial"/>
          <w:color w:val="000000"/>
          <w:szCs w:val="22"/>
        </w:rPr>
        <w:t xml:space="preserve">Fiscalización, comunica </w:t>
      </w:r>
      <w:r w:rsidR="007C7384" w:rsidRPr="00FC6427">
        <w:rPr>
          <w:rFonts w:eastAsia="Arial" w:cs="Arial"/>
          <w:color w:val="000000"/>
          <w:szCs w:val="22"/>
        </w:rPr>
        <w:t xml:space="preserve">a las entidades </w:t>
      </w:r>
      <w:r w:rsidR="007C7384" w:rsidRPr="00FC6427">
        <w:rPr>
          <w:rFonts w:eastAsia="Arial" w:cs="Arial"/>
          <w:szCs w:val="22"/>
        </w:rPr>
        <w:t>ejecutoras</w:t>
      </w:r>
      <w:r w:rsidR="003F15ED" w:rsidRPr="00FC6427">
        <w:rPr>
          <w:rFonts w:eastAsia="Arial" w:cs="Arial"/>
          <w:szCs w:val="22"/>
        </w:rPr>
        <w:t xml:space="preserve"> (ONGD</w:t>
      </w:r>
      <w:r w:rsidR="00293AD7" w:rsidRPr="00FC6427">
        <w:rPr>
          <w:rFonts w:eastAsia="Arial" w:cs="Arial"/>
          <w:szCs w:val="22"/>
        </w:rPr>
        <w:t>, ENIEX e IPREDA</w:t>
      </w:r>
      <w:r w:rsidR="003F15ED" w:rsidRPr="00FC6427">
        <w:rPr>
          <w:rFonts w:eastAsia="Arial" w:cs="Arial"/>
          <w:szCs w:val="22"/>
        </w:rPr>
        <w:t>)</w:t>
      </w:r>
      <w:r w:rsidR="007C7384" w:rsidRPr="00FC6427">
        <w:rPr>
          <w:rFonts w:eastAsia="Arial" w:cs="Arial"/>
          <w:szCs w:val="22"/>
        </w:rPr>
        <w:t xml:space="preserve">, </w:t>
      </w:r>
      <w:r w:rsidR="00046789" w:rsidRPr="00FC6427">
        <w:rPr>
          <w:rFonts w:eastAsia="Arial" w:cs="Arial"/>
          <w:szCs w:val="22"/>
        </w:rPr>
        <w:t xml:space="preserve">cuando </w:t>
      </w:r>
      <w:r w:rsidRPr="00FC6427">
        <w:rPr>
          <w:rFonts w:eastAsia="Arial" w:cs="Arial"/>
          <w:szCs w:val="22"/>
        </w:rPr>
        <w:t xml:space="preserve">el resultado de la acción de </w:t>
      </w:r>
      <w:r w:rsidRPr="00FC6427">
        <w:rPr>
          <w:rFonts w:eastAsia="Arial" w:cs="Arial"/>
          <w:color w:val="000000"/>
          <w:szCs w:val="22"/>
        </w:rPr>
        <w:t>fiscalización</w:t>
      </w:r>
      <w:r w:rsidR="00137D83" w:rsidRPr="00FC6427">
        <w:rPr>
          <w:rFonts w:eastAsia="Arial" w:cs="Arial"/>
          <w:color w:val="000000"/>
          <w:szCs w:val="22"/>
        </w:rPr>
        <w:t xml:space="preserve"> </w:t>
      </w:r>
      <w:r w:rsidR="00730831" w:rsidRPr="00FC6427">
        <w:rPr>
          <w:rFonts w:eastAsia="Arial" w:cs="Arial"/>
          <w:color w:val="000000"/>
          <w:szCs w:val="22"/>
        </w:rPr>
        <w:t xml:space="preserve">haya concluido en el Archivo. </w:t>
      </w:r>
    </w:p>
    <w:p w14:paraId="3FD39B86" w14:textId="77777777" w:rsidR="00D426E3" w:rsidRPr="00FC6427" w:rsidRDefault="00D426E3" w:rsidP="00FC6427">
      <w:pPr>
        <w:pStyle w:val="Prrafodelista"/>
        <w:pBdr>
          <w:top w:val="nil"/>
          <w:left w:val="nil"/>
          <w:bottom w:val="nil"/>
          <w:right w:val="nil"/>
          <w:between w:val="nil"/>
        </w:pBdr>
        <w:tabs>
          <w:tab w:val="left" w:pos="7797"/>
        </w:tabs>
        <w:spacing w:before="120" w:after="120" w:line="276" w:lineRule="auto"/>
        <w:ind w:left="2268"/>
        <w:contextualSpacing w:val="0"/>
        <w:jc w:val="both"/>
        <w:rPr>
          <w:rFonts w:eastAsia="Arial" w:cs="Arial"/>
          <w:color w:val="000000"/>
          <w:szCs w:val="22"/>
        </w:rPr>
      </w:pPr>
    </w:p>
    <w:p w14:paraId="449EC510" w14:textId="0785FD9A" w:rsidR="00AD5630" w:rsidRPr="00FC6427" w:rsidRDefault="00AD5630">
      <w:pPr>
        <w:pStyle w:val="Prrafodelista"/>
        <w:numPr>
          <w:ilvl w:val="1"/>
          <w:numId w:val="11"/>
        </w:numPr>
        <w:spacing w:before="120" w:after="120" w:line="276" w:lineRule="auto"/>
        <w:ind w:left="1134" w:hanging="567"/>
        <w:contextualSpacing w:val="0"/>
        <w:jc w:val="both"/>
        <w:outlineLvl w:val="1"/>
        <w:rPr>
          <w:rFonts w:eastAsia="Arial" w:cs="Arial"/>
          <w:bCs/>
          <w:color w:val="000000"/>
          <w:szCs w:val="22"/>
        </w:rPr>
      </w:pPr>
      <w:bookmarkStart w:id="20" w:name="_Toc188973885"/>
      <w:bookmarkStart w:id="21" w:name="_Toc222240334"/>
      <w:r w:rsidRPr="00FC6427">
        <w:rPr>
          <w:rFonts w:eastAsia="Arial" w:cs="Arial"/>
          <w:bCs/>
          <w:color w:val="000000"/>
          <w:szCs w:val="22"/>
        </w:rPr>
        <w:t>Etapas de la fiscalización de donaciones</w:t>
      </w:r>
      <w:bookmarkEnd w:id="20"/>
      <w:bookmarkEnd w:id="21"/>
    </w:p>
    <w:p w14:paraId="19FAD959" w14:textId="52864E74" w:rsidR="00AD5630" w:rsidRPr="00FC6427" w:rsidRDefault="00AD5630">
      <w:pPr>
        <w:pStyle w:val="Prrafodelista"/>
        <w:numPr>
          <w:ilvl w:val="0"/>
          <w:numId w:val="15"/>
        </w:numPr>
        <w:pBdr>
          <w:top w:val="nil"/>
          <w:left w:val="nil"/>
          <w:bottom w:val="nil"/>
          <w:right w:val="nil"/>
          <w:between w:val="nil"/>
        </w:pBdr>
        <w:spacing w:before="120" w:after="120" w:line="276" w:lineRule="auto"/>
        <w:ind w:left="1701" w:hanging="567"/>
        <w:contextualSpacing w:val="0"/>
        <w:jc w:val="both"/>
        <w:rPr>
          <w:rFonts w:eastAsia="Arial" w:cs="Arial"/>
          <w:bCs/>
          <w:color w:val="000000"/>
          <w:szCs w:val="22"/>
        </w:rPr>
      </w:pPr>
      <w:bookmarkStart w:id="22" w:name="_heading=h.26in1rg" w:colFirst="0" w:colLast="0"/>
      <w:bookmarkEnd w:id="22"/>
      <w:r w:rsidRPr="00FC6427">
        <w:rPr>
          <w:rFonts w:eastAsia="Arial" w:cs="Arial"/>
          <w:bCs/>
          <w:color w:val="000000"/>
          <w:szCs w:val="22"/>
        </w:rPr>
        <w:t>Planificación</w:t>
      </w:r>
    </w:p>
    <w:p w14:paraId="4770D956" w14:textId="5F8A8670" w:rsidR="00AD5630" w:rsidRPr="00FC6427" w:rsidRDefault="00C10222" w:rsidP="00FC6427">
      <w:pPr>
        <w:pStyle w:val="Prrafodelista"/>
        <w:pBdr>
          <w:top w:val="nil"/>
          <w:left w:val="nil"/>
          <w:bottom w:val="nil"/>
          <w:right w:val="nil"/>
          <w:between w:val="nil"/>
        </w:pBdr>
        <w:spacing w:before="120" w:after="120" w:line="276" w:lineRule="auto"/>
        <w:ind w:left="1701"/>
        <w:contextualSpacing w:val="0"/>
        <w:jc w:val="both"/>
        <w:rPr>
          <w:rFonts w:eastAsia="Arial" w:cs="Arial"/>
          <w:color w:val="000000"/>
          <w:szCs w:val="22"/>
        </w:rPr>
      </w:pPr>
      <w:r w:rsidRPr="00FC6427">
        <w:rPr>
          <w:rFonts w:eastAsia="Arial" w:cs="Arial"/>
          <w:color w:val="000000"/>
          <w:szCs w:val="22"/>
        </w:rPr>
        <w:t>A</w:t>
      </w:r>
      <w:r w:rsidR="00AD5630" w:rsidRPr="00FC6427">
        <w:rPr>
          <w:rFonts w:eastAsia="Arial" w:cs="Arial"/>
          <w:color w:val="000000"/>
          <w:szCs w:val="22"/>
        </w:rPr>
        <w:t xml:space="preserve"> cargo de la Dirección de</w:t>
      </w:r>
      <w:r w:rsidR="00F42320" w:rsidRPr="00FC6427">
        <w:rPr>
          <w:rFonts w:eastAsia="Arial" w:cs="Arial"/>
          <w:color w:val="000000"/>
          <w:szCs w:val="22"/>
        </w:rPr>
        <w:t xml:space="preserve"> Seguimiento y</w:t>
      </w:r>
      <w:r w:rsidR="00AD5630" w:rsidRPr="00FC6427">
        <w:rPr>
          <w:rFonts w:eastAsia="Arial" w:cs="Arial"/>
          <w:color w:val="000000"/>
          <w:szCs w:val="22"/>
        </w:rPr>
        <w:t xml:space="preserve"> Fiscalización, comprend</w:t>
      </w:r>
      <w:r w:rsidR="00565F3F" w:rsidRPr="00FC6427">
        <w:rPr>
          <w:rFonts w:eastAsia="Arial" w:cs="Arial"/>
          <w:color w:val="000000"/>
          <w:szCs w:val="22"/>
        </w:rPr>
        <w:t>e</w:t>
      </w:r>
      <w:r w:rsidR="00AD5630" w:rsidRPr="00FC6427">
        <w:rPr>
          <w:rFonts w:eastAsia="Arial" w:cs="Arial"/>
          <w:color w:val="000000"/>
          <w:szCs w:val="22"/>
        </w:rPr>
        <w:t>:</w:t>
      </w:r>
    </w:p>
    <w:p w14:paraId="4F4EA650" w14:textId="662D601C" w:rsidR="00AD5630" w:rsidRPr="00FC6427" w:rsidRDefault="00AD5630">
      <w:pPr>
        <w:pStyle w:val="Prrafodelista"/>
        <w:numPr>
          <w:ilvl w:val="0"/>
          <w:numId w:val="16"/>
        </w:numPr>
        <w:pBdr>
          <w:top w:val="nil"/>
          <w:left w:val="nil"/>
          <w:bottom w:val="nil"/>
          <w:right w:val="nil"/>
          <w:between w:val="nil"/>
        </w:pBdr>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Revisar y sistematizar la información e</w:t>
      </w:r>
      <w:r w:rsidR="00444549" w:rsidRPr="00FC6427">
        <w:rPr>
          <w:rFonts w:eastAsia="Arial" w:cs="Arial"/>
          <w:color w:val="000000"/>
          <w:szCs w:val="22"/>
        </w:rPr>
        <w:t xml:space="preserve">n posesión de </w:t>
      </w:r>
      <w:r w:rsidRPr="00FC6427">
        <w:rPr>
          <w:rFonts w:eastAsia="Arial" w:cs="Arial"/>
          <w:color w:val="000000"/>
          <w:szCs w:val="22"/>
        </w:rPr>
        <w:t>la APCI (</w:t>
      </w:r>
      <w:r w:rsidR="005E519F" w:rsidRPr="005E519F">
        <w:rPr>
          <w:rFonts w:eastAsia="Arial" w:cs="Arial"/>
          <w:color w:val="000000"/>
          <w:szCs w:val="22"/>
          <w:lang w:val="es-PE"/>
        </w:rPr>
        <w:t>Declaración Aduanera de Mercancía</w:t>
      </w:r>
      <w:r w:rsidRPr="00FC6427">
        <w:rPr>
          <w:rFonts w:eastAsia="Arial" w:cs="Arial"/>
          <w:color w:val="000000"/>
          <w:szCs w:val="22"/>
        </w:rPr>
        <w:t>, Certificado de conformidad de ingreso de Ropa y Calzado usado, Ficha de Registro, Declaración Anual).</w:t>
      </w:r>
    </w:p>
    <w:p w14:paraId="174F1E63" w14:textId="4CAB62AF" w:rsidR="00AD5630" w:rsidRPr="00FC6427" w:rsidRDefault="00AD5630">
      <w:pPr>
        <w:pStyle w:val="Prrafodelista"/>
        <w:numPr>
          <w:ilvl w:val="0"/>
          <w:numId w:val="16"/>
        </w:numPr>
        <w:pBdr>
          <w:top w:val="nil"/>
          <w:left w:val="nil"/>
          <w:bottom w:val="nil"/>
          <w:right w:val="nil"/>
          <w:between w:val="nil"/>
        </w:pBdr>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lastRenderedPageBreak/>
        <w:t>Elaborar y remitir la Carta de Notificación</w:t>
      </w:r>
      <w:r w:rsidR="00444549" w:rsidRPr="00FC6427">
        <w:rPr>
          <w:rFonts w:eastAsia="Arial" w:cs="Arial"/>
          <w:color w:val="000000"/>
          <w:szCs w:val="22"/>
        </w:rPr>
        <w:t xml:space="preserve"> a la entidad</w:t>
      </w:r>
      <w:r w:rsidRPr="00FC6427">
        <w:rPr>
          <w:rFonts w:eastAsia="Arial" w:cs="Arial"/>
          <w:color w:val="000000"/>
          <w:szCs w:val="22"/>
        </w:rPr>
        <w:t>, comunicando el inicio del procedimiento de supervisión</w:t>
      </w:r>
      <w:r w:rsidR="00EE3EFD" w:rsidRPr="00FC6427">
        <w:rPr>
          <w:rFonts w:eastAsia="Arial" w:cs="Arial"/>
          <w:color w:val="000000"/>
          <w:szCs w:val="22"/>
        </w:rPr>
        <w:t xml:space="preserve"> y fiscalización</w:t>
      </w:r>
      <w:r w:rsidRPr="00FC6427">
        <w:rPr>
          <w:rFonts w:eastAsia="Arial" w:cs="Arial"/>
          <w:color w:val="000000"/>
          <w:szCs w:val="22"/>
        </w:rPr>
        <w:t xml:space="preserve"> y solicitando la información</w:t>
      </w:r>
      <w:r w:rsidR="00B80A39">
        <w:rPr>
          <w:rFonts w:eastAsia="Arial" w:cs="Arial"/>
          <w:color w:val="000000"/>
          <w:szCs w:val="22"/>
        </w:rPr>
        <w:t>,</w:t>
      </w:r>
      <w:r w:rsidRPr="00FC6427">
        <w:rPr>
          <w:rFonts w:eastAsia="Arial" w:cs="Arial"/>
          <w:color w:val="000000"/>
          <w:szCs w:val="22"/>
        </w:rPr>
        <w:t xml:space="preserve"> </w:t>
      </w:r>
      <w:r w:rsidR="00444549" w:rsidRPr="00FC6427">
        <w:rPr>
          <w:rFonts w:eastAsia="Arial" w:cs="Arial"/>
          <w:color w:val="000000"/>
          <w:szCs w:val="22"/>
        </w:rPr>
        <w:t xml:space="preserve">según </w:t>
      </w:r>
      <w:r w:rsidRPr="00FC6427">
        <w:rPr>
          <w:rFonts w:eastAsia="Arial" w:cs="Arial"/>
          <w:color w:val="000000"/>
          <w:szCs w:val="22"/>
        </w:rPr>
        <w:t xml:space="preserve">el </w:t>
      </w:r>
      <w:r w:rsidRPr="00FC6427">
        <w:rPr>
          <w:rFonts w:eastAsia="Arial" w:cs="Arial"/>
          <w:color w:val="000000" w:themeColor="text1"/>
          <w:szCs w:val="22"/>
        </w:rPr>
        <w:t>Anexo Nº8</w:t>
      </w:r>
      <w:r w:rsidR="00DA08AD" w:rsidRPr="00FC6427">
        <w:rPr>
          <w:rFonts w:eastAsia="Arial" w:cs="Arial"/>
          <w:color w:val="000000" w:themeColor="text1"/>
          <w:szCs w:val="22"/>
        </w:rPr>
        <w:t xml:space="preserve"> de la Guía</w:t>
      </w:r>
      <w:r w:rsidRPr="00FC6427">
        <w:rPr>
          <w:rFonts w:eastAsia="Arial" w:cs="Arial"/>
          <w:color w:val="000000"/>
          <w:szCs w:val="22"/>
        </w:rPr>
        <w:t>.</w:t>
      </w:r>
    </w:p>
    <w:p w14:paraId="514D6ED7" w14:textId="6C03C7CF" w:rsidR="00AD5630" w:rsidRPr="00FC6427" w:rsidRDefault="00AD5630">
      <w:pPr>
        <w:pStyle w:val="Prrafodelista"/>
        <w:numPr>
          <w:ilvl w:val="0"/>
          <w:numId w:val="16"/>
        </w:numPr>
        <w:pBdr>
          <w:top w:val="nil"/>
          <w:left w:val="nil"/>
          <w:bottom w:val="nil"/>
          <w:right w:val="nil"/>
          <w:between w:val="nil"/>
        </w:pBdr>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Rec</w:t>
      </w:r>
      <w:r w:rsidR="00565F3F" w:rsidRPr="00FC6427">
        <w:rPr>
          <w:rFonts w:eastAsia="Arial" w:cs="Arial"/>
          <w:color w:val="000000"/>
          <w:szCs w:val="22"/>
        </w:rPr>
        <w:t>ibir</w:t>
      </w:r>
      <w:r w:rsidRPr="00FC6427">
        <w:rPr>
          <w:rFonts w:eastAsia="Arial" w:cs="Arial"/>
          <w:color w:val="000000"/>
          <w:szCs w:val="22"/>
        </w:rPr>
        <w:t>, revisar y sistematizar en una Base de Datos la información enviada por la entidad, conforme a lo solicitado en la Carta de Notificación y de ser necesario</w:t>
      </w:r>
      <w:r w:rsidR="00E03F2E" w:rsidRPr="00FC6427">
        <w:rPr>
          <w:rFonts w:eastAsia="Arial" w:cs="Arial"/>
          <w:color w:val="000000"/>
          <w:szCs w:val="22"/>
        </w:rPr>
        <w:t>,</w:t>
      </w:r>
      <w:r w:rsidRPr="00FC6427">
        <w:rPr>
          <w:rFonts w:eastAsia="Arial" w:cs="Arial"/>
          <w:color w:val="000000"/>
          <w:szCs w:val="22"/>
        </w:rPr>
        <w:t xml:space="preserve"> solicitar información adicional.</w:t>
      </w:r>
    </w:p>
    <w:p w14:paraId="0FC00F4F" w14:textId="6595E810" w:rsidR="0032797A" w:rsidRPr="0032797A" w:rsidRDefault="0032797A">
      <w:pPr>
        <w:pStyle w:val="Prrafodelista"/>
        <w:numPr>
          <w:ilvl w:val="0"/>
          <w:numId w:val="16"/>
        </w:numPr>
        <w:pBdr>
          <w:top w:val="nil"/>
          <w:left w:val="nil"/>
          <w:bottom w:val="nil"/>
          <w:right w:val="nil"/>
          <w:between w:val="nil"/>
        </w:pBdr>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Elaborar la Carta de presentación del personal fiscalizador de la APCI.</w:t>
      </w:r>
    </w:p>
    <w:p w14:paraId="377EF717" w14:textId="77777777" w:rsidR="00833CA7" w:rsidRPr="00FC6427" w:rsidRDefault="00833CA7" w:rsidP="00FC6427">
      <w:pPr>
        <w:pStyle w:val="Prrafodelista"/>
        <w:pBdr>
          <w:top w:val="nil"/>
          <w:left w:val="nil"/>
          <w:bottom w:val="nil"/>
          <w:right w:val="nil"/>
          <w:between w:val="nil"/>
        </w:pBdr>
        <w:tabs>
          <w:tab w:val="left" w:pos="7797"/>
        </w:tabs>
        <w:spacing w:before="120" w:after="120" w:line="276" w:lineRule="auto"/>
        <w:ind w:left="2268"/>
        <w:contextualSpacing w:val="0"/>
        <w:jc w:val="both"/>
        <w:rPr>
          <w:rFonts w:eastAsia="Arial" w:cs="Arial"/>
          <w:color w:val="000000"/>
          <w:szCs w:val="22"/>
        </w:rPr>
      </w:pPr>
    </w:p>
    <w:p w14:paraId="77812F2F" w14:textId="4578AF66" w:rsidR="00AD5630" w:rsidRPr="00FC6427" w:rsidRDefault="00AD5630">
      <w:pPr>
        <w:pStyle w:val="Prrafodelista"/>
        <w:numPr>
          <w:ilvl w:val="0"/>
          <w:numId w:val="15"/>
        </w:numPr>
        <w:pBdr>
          <w:top w:val="nil"/>
          <w:left w:val="nil"/>
          <w:bottom w:val="nil"/>
          <w:right w:val="nil"/>
          <w:between w:val="nil"/>
        </w:pBdr>
        <w:spacing w:before="120" w:after="120" w:line="276" w:lineRule="auto"/>
        <w:ind w:left="1701" w:hanging="567"/>
        <w:contextualSpacing w:val="0"/>
        <w:jc w:val="both"/>
        <w:rPr>
          <w:rFonts w:eastAsia="Arial" w:cs="Arial"/>
          <w:bCs/>
          <w:color w:val="000000"/>
          <w:szCs w:val="22"/>
        </w:rPr>
      </w:pPr>
      <w:r w:rsidRPr="00FC6427">
        <w:rPr>
          <w:rFonts w:eastAsia="Arial" w:cs="Arial"/>
          <w:bCs/>
          <w:color w:val="000000"/>
          <w:szCs w:val="22"/>
        </w:rPr>
        <w:t>Ejecución</w:t>
      </w:r>
    </w:p>
    <w:p w14:paraId="31FC0600" w14:textId="379553E8" w:rsidR="00AD5630" w:rsidRPr="00FC6427" w:rsidRDefault="00C10222" w:rsidP="00FC6427">
      <w:pPr>
        <w:pBdr>
          <w:top w:val="nil"/>
          <w:left w:val="nil"/>
          <w:bottom w:val="nil"/>
          <w:right w:val="nil"/>
          <w:between w:val="nil"/>
        </w:pBdr>
        <w:spacing w:before="120" w:after="120"/>
        <w:ind w:left="1701"/>
        <w:jc w:val="both"/>
        <w:rPr>
          <w:rFonts w:ascii="Arial" w:eastAsia="Arial" w:hAnsi="Arial" w:cs="Arial"/>
          <w:color w:val="000000"/>
        </w:rPr>
      </w:pPr>
      <w:r w:rsidRPr="00FC6427">
        <w:rPr>
          <w:rFonts w:ascii="Arial" w:eastAsia="Arial" w:hAnsi="Arial" w:cs="Arial"/>
          <w:color w:val="000000"/>
        </w:rPr>
        <w:t>A</w:t>
      </w:r>
      <w:r w:rsidR="00AD5630" w:rsidRPr="00FC6427">
        <w:rPr>
          <w:rFonts w:ascii="Arial" w:eastAsia="Arial" w:hAnsi="Arial" w:cs="Arial"/>
          <w:color w:val="000000"/>
        </w:rPr>
        <w:t xml:space="preserve"> cargo del</w:t>
      </w:r>
      <w:r w:rsidRPr="00FC6427">
        <w:rPr>
          <w:rFonts w:ascii="Arial" w:eastAsia="Arial" w:hAnsi="Arial" w:cs="Arial"/>
          <w:color w:val="000000"/>
        </w:rPr>
        <w:t xml:space="preserve"> personal de </w:t>
      </w:r>
      <w:r w:rsidR="004621E3" w:rsidRPr="00FC6427">
        <w:rPr>
          <w:rFonts w:ascii="Arial" w:eastAsia="Arial" w:hAnsi="Arial" w:cs="Arial"/>
          <w:color w:val="000000"/>
        </w:rPr>
        <w:t>fiscalización</w:t>
      </w:r>
      <w:r w:rsidR="00AD5630" w:rsidRPr="00FC6427">
        <w:rPr>
          <w:rFonts w:ascii="Arial" w:eastAsia="Arial" w:hAnsi="Arial" w:cs="Arial"/>
          <w:color w:val="000000"/>
        </w:rPr>
        <w:t>, comprend</w:t>
      </w:r>
      <w:r w:rsidR="00565F3F" w:rsidRPr="00FC6427">
        <w:rPr>
          <w:rFonts w:ascii="Arial" w:eastAsia="Arial" w:hAnsi="Arial" w:cs="Arial"/>
          <w:color w:val="000000"/>
        </w:rPr>
        <w:t>e</w:t>
      </w:r>
      <w:r w:rsidR="00AD5630" w:rsidRPr="00FC6427">
        <w:rPr>
          <w:rFonts w:ascii="Arial" w:eastAsia="Arial" w:hAnsi="Arial" w:cs="Arial"/>
          <w:color w:val="000000"/>
        </w:rPr>
        <w:t>:</w:t>
      </w:r>
    </w:p>
    <w:p w14:paraId="2C7F0571" w14:textId="5AA7DB55" w:rsidR="00AD5630" w:rsidRPr="00FC6427" w:rsidRDefault="00AD5630">
      <w:pPr>
        <w:pStyle w:val="Prrafodelista"/>
        <w:numPr>
          <w:ilvl w:val="0"/>
          <w:numId w:val="17"/>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Analizar la documentación</w:t>
      </w:r>
      <w:r w:rsidR="00025448" w:rsidRPr="00FC6427">
        <w:rPr>
          <w:rFonts w:eastAsia="Arial" w:cs="Arial"/>
          <w:color w:val="000000"/>
          <w:szCs w:val="22"/>
        </w:rPr>
        <w:t xml:space="preserve"> proporcionada por la APCI, la cual incluye la </w:t>
      </w:r>
      <w:r w:rsidRPr="00FC6427">
        <w:rPr>
          <w:rFonts w:eastAsia="Arial" w:cs="Arial"/>
          <w:color w:val="000000"/>
          <w:szCs w:val="22"/>
        </w:rPr>
        <w:t xml:space="preserve">información remitida previamente </w:t>
      </w:r>
      <w:r w:rsidR="00025448" w:rsidRPr="00FC6427">
        <w:rPr>
          <w:rFonts w:eastAsia="Arial" w:cs="Arial"/>
          <w:color w:val="000000"/>
          <w:szCs w:val="22"/>
        </w:rPr>
        <w:t>por la entidad</w:t>
      </w:r>
      <w:r w:rsidRPr="00FC6427">
        <w:rPr>
          <w:rFonts w:eastAsia="Arial" w:cs="Arial"/>
          <w:color w:val="000000"/>
          <w:szCs w:val="22"/>
        </w:rPr>
        <w:t>, relacionada con la donación ingresada al país</w:t>
      </w:r>
      <w:r w:rsidR="00444549" w:rsidRPr="00FC6427">
        <w:rPr>
          <w:rFonts w:eastAsia="Arial" w:cs="Arial"/>
          <w:color w:val="000000"/>
          <w:szCs w:val="22"/>
        </w:rPr>
        <w:t>,</w:t>
      </w:r>
      <w:r w:rsidRPr="00FC6427">
        <w:rPr>
          <w:rFonts w:eastAsia="Arial" w:cs="Arial"/>
          <w:color w:val="000000"/>
          <w:szCs w:val="22"/>
        </w:rPr>
        <w:t xml:space="preserve"> </w:t>
      </w:r>
      <w:r w:rsidR="00DA08AD" w:rsidRPr="00FC6427">
        <w:rPr>
          <w:rFonts w:eastAsia="Arial" w:cs="Arial"/>
          <w:color w:val="000000"/>
          <w:szCs w:val="22"/>
        </w:rPr>
        <w:t xml:space="preserve">objeto </w:t>
      </w:r>
      <w:r w:rsidRPr="00FC6427">
        <w:rPr>
          <w:rFonts w:eastAsia="Arial" w:cs="Arial"/>
          <w:color w:val="000000"/>
          <w:szCs w:val="22"/>
        </w:rPr>
        <w:t xml:space="preserve">de </w:t>
      </w:r>
      <w:r w:rsidR="004621E3" w:rsidRPr="00FC6427">
        <w:rPr>
          <w:rFonts w:eastAsia="Arial" w:cs="Arial"/>
          <w:color w:val="000000"/>
          <w:szCs w:val="22"/>
        </w:rPr>
        <w:t>fiscalización</w:t>
      </w:r>
      <w:r w:rsidRPr="00FC6427">
        <w:rPr>
          <w:rFonts w:eastAsia="Arial" w:cs="Arial"/>
          <w:color w:val="000000"/>
          <w:szCs w:val="22"/>
        </w:rPr>
        <w:t>.</w:t>
      </w:r>
    </w:p>
    <w:p w14:paraId="200098EB" w14:textId="3FC74ECA" w:rsidR="00AD5630" w:rsidRPr="00FC6427" w:rsidRDefault="00444549">
      <w:pPr>
        <w:pStyle w:val="Prrafodelista"/>
        <w:numPr>
          <w:ilvl w:val="0"/>
          <w:numId w:val="17"/>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Coordinar y concretar </w:t>
      </w:r>
      <w:r w:rsidR="00AD5630" w:rsidRPr="00FC6427">
        <w:rPr>
          <w:rFonts w:eastAsia="Arial" w:cs="Arial"/>
          <w:color w:val="000000"/>
          <w:szCs w:val="22"/>
        </w:rPr>
        <w:t xml:space="preserve">las reuniones necesarias con los representantes de la entidad, para la </w:t>
      </w:r>
      <w:r w:rsidR="00880A4B" w:rsidRPr="00FC6427">
        <w:rPr>
          <w:rFonts w:eastAsia="Arial" w:cs="Arial"/>
          <w:color w:val="000000"/>
          <w:szCs w:val="22"/>
        </w:rPr>
        <w:t>fiscalización</w:t>
      </w:r>
      <w:r w:rsidRPr="00FC6427">
        <w:rPr>
          <w:rFonts w:eastAsia="Arial" w:cs="Arial"/>
          <w:color w:val="000000"/>
          <w:szCs w:val="22"/>
        </w:rPr>
        <w:t>,</w:t>
      </w:r>
      <w:r w:rsidR="00AD5630" w:rsidRPr="00FC6427">
        <w:rPr>
          <w:rFonts w:eastAsia="Arial" w:cs="Arial"/>
          <w:color w:val="000000"/>
          <w:szCs w:val="22"/>
        </w:rPr>
        <w:t xml:space="preserve"> contrastar la información y verificar los procedimientos de traslado y correcto almacenaje de mercancías (</w:t>
      </w:r>
      <w:r w:rsidR="00AD5630" w:rsidRPr="00FC6427">
        <w:rPr>
          <w:rFonts w:eastAsia="Arial" w:cs="Arial"/>
          <w:color w:val="000000" w:themeColor="text1"/>
          <w:szCs w:val="22"/>
        </w:rPr>
        <w:t>Anexo N°9</w:t>
      </w:r>
      <w:r w:rsidR="00DA08AD" w:rsidRPr="00FC6427">
        <w:rPr>
          <w:rFonts w:eastAsia="Arial" w:cs="Arial"/>
          <w:color w:val="000000" w:themeColor="text1"/>
          <w:szCs w:val="22"/>
        </w:rPr>
        <w:t xml:space="preserve"> de la Guía</w:t>
      </w:r>
      <w:r w:rsidR="00AD5630" w:rsidRPr="00FC6427">
        <w:rPr>
          <w:rFonts w:eastAsia="Arial" w:cs="Arial"/>
          <w:color w:val="000000"/>
          <w:szCs w:val="22"/>
        </w:rPr>
        <w:t>).</w:t>
      </w:r>
    </w:p>
    <w:p w14:paraId="51F7332E" w14:textId="41057D96" w:rsidR="00AD5630" w:rsidRPr="00FC6427" w:rsidRDefault="00444549">
      <w:pPr>
        <w:pStyle w:val="Prrafodelista"/>
        <w:numPr>
          <w:ilvl w:val="0"/>
          <w:numId w:val="17"/>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szCs w:val="22"/>
        </w:rPr>
      </w:pPr>
      <w:r w:rsidRPr="00FC6427">
        <w:rPr>
          <w:rFonts w:eastAsia="Arial" w:cs="Arial"/>
          <w:szCs w:val="22"/>
        </w:rPr>
        <w:t>V</w:t>
      </w:r>
      <w:r w:rsidR="00AD5630" w:rsidRPr="00FC6427">
        <w:rPr>
          <w:rFonts w:eastAsia="Arial" w:cs="Arial"/>
          <w:szCs w:val="22"/>
        </w:rPr>
        <w:t>erifica</w:t>
      </w:r>
      <w:r w:rsidRPr="00FC6427">
        <w:rPr>
          <w:rFonts w:eastAsia="Arial" w:cs="Arial"/>
          <w:szCs w:val="22"/>
        </w:rPr>
        <w:t xml:space="preserve">r </w:t>
      </w:r>
      <w:r w:rsidR="00AD5630" w:rsidRPr="00FC6427">
        <w:rPr>
          <w:rFonts w:eastAsia="Arial" w:cs="Arial"/>
          <w:szCs w:val="22"/>
        </w:rPr>
        <w:t>la</w:t>
      </w:r>
      <w:r w:rsidR="00735708" w:rsidRPr="00FC6427">
        <w:rPr>
          <w:rFonts w:eastAsia="Arial" w:cs="Arial"/>
          <w:szCs w:val="22"/>
        </w:rPr>
        <w:t xml:space="preserve"> distribución de la</w:t>
      </w:r>
      <w:r w:rsidR="00AD5630" w:rsidRPr="00FC6427">
        <w:rPr>
          <w:rFonts w:eastAsia="Arial" w:cs="Arial"/>
          <w:szCs w:val="22"/>
        </w:rPr>
        <w:t>s donacione</w:t>
      </w:r>
      <w:r w:rsidR="00735708" w:rsidRPr="00FC6427">
        <w:rPr>
          <w:rFonts w:eastAsia="Arial" w:cs="Arial"/>
          <w:szCs w:val="22"/>
        </w:rPr>
        <w:t xml:space="preserve">s </w:t>
      </w:r>
      <w:r w:rsidR="00707DA4" w:rsidRPr="00FC6427">
        <w:rPr>
          <w:rFonts w:eastAsia="Arial" w:cs="Arial"/>
          <w:szCs w:val="22"/>
        </w:rPr>
        <w:t xml:space="preserve">conforme a la voluntad del donante </w:t>
      </w:r>
      <w:r w:rsidR="00735708" w:rsidRPr="00FC6427">
        <w:rPr>
          <w:rFonts w:eastAsia="Arial" w:cs="Arial"/>
          <w:szCs w:val="22"/>
        </w:rPr>
        <w:t>y</w:t>
      </w:r>
      <w:r w:rsidR="00AD5630" w:rsidRPr="00FC6427">
        <w:rPr>
          <w:rFonts w:eastAsia="Arial" w:cs="Arial"/>
          <w:szCs w:val="22"/>
        </w:rPr>
        <w:t xml:space="preserve"> entrevistar a los beneficiarios, procediendo a levantar o recabar los documentos que acrediten la entrega de las donaciones, según sea el caso, Actas de Entrega</w:t>
      </w:r>
      <w:r w:rsidR="00735708" w:rsidRPr="00FC6427">
        <w:rPr>
          <w:rFonts w:eastAsia="Arial" w:cs="Arial"/>
          <w:szCs w:val="22"/>
        </w:rPr>
        <w:t xml:space="preserve"> y/o</w:t>
      </w:r>
      <w:r w:rsidR="00AD5630" w:rsidRPr="00FC6427">
        <w:rPr>
          <w:rFonts w:eastAsia="Arial" w:cs="Arial"/>
          <w:szCs w:val="22"/>
        </w:rPr>
        <w:t xml:space="preserve"> Planilla</w:t>
      </w:r>
      <w:r w:rsidR="00735708" w:rsidRPr="00FC6427">
        <w:rPr>
          <w:rFonts w:eastAsia="Arial" w:cs="Arial"/>
          <w:szCs w:val="22"/>
        </w:rPr>
        <w:t>s</w:t>
      </w:r>
      <w:r w:rsidR="00AD5630" w:rsidRPr="00FC6427">
        <w:rPr>
          <w:rFonts w:eastAsia="Arial" w:cs="Arial"/>
          <w:szCs w:val="22"/>
        </w:rPr>
        <w:t xml:space="preserve"> de Beneficiarios</w:t>
      </w:r>
      <w:r w:rsidR="00735708" w:rsidRPr="00FC6427">
        <w:rPr>
          <w:rFonts w:eastAsia="Arial" w:cs="Arial"/>
          <w:szCs w:val="22"/>
        </w:rPr>
        <w:t xml:space="preserve"> y/o</w:t>
      </w:r>
      <w:r w:rsidR="00AD5630" w:rsidRPr="00FC6427">
        <w:rPr>
          <w:rFonts w:eastAsia="Arial" w:cs="Arial"/>
          <w:szCs w:val="22"/>
        </w:rPr>
        <w:t xml:space="preserve"> Constancias de Entrega, etc.</w:t>
      </w:r>
    </w:p>
    <w:p w14:paraId="13735450" w14:textId="404EB4E3" w:rsidR="00AD5630" w:rsidRPr="00FC6427" w:rsidRDefault="00AD5630">
      <w:pPr>
        <w:pStyle w:val="Prrafodelista"/>
        <w:numPr>
          <w:ilvl w:val="0"/>
          <w:numId w:val="17"/>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Analizar la documentación entregada</w:t>
      </w:r>
      <w:r w:rsidR="00735708" w:rsidRPr="00FC6427">
        <w:rPr>
          <w:rFonts w:eastAsia="Arial" w:cs="Arial"/>
          <w:color w:val="000000"/>
          <w:szCs w:val="22"/>
        </w:rPr>
        <w:t xml:space="preserve"> por la entidad ejecutora</w:t>
      </w:r>
      <w:r w:rsidRPr="00FC6427">
        <w:rPr>
          <w:rFonts w:eastAsia="Arial" w:cs="Arial"/>
          <w:color w:val="000000"/>
          <w:szCs w:val="22"/>
        </w:rPr>
        <w:t xml:space="preserve"> durante la </w:t>
      </w:r>
      <w:r w:rsidR="00880A4B" w:rsidRPr="00FC6427">
        <w:rPr>
          <w:rFonts w:eastAsia="Arial" w:cs="Arial"/>
          <w:color w:val="000000"/>
          <w:szCs w:val="22"/>
        </w:rPr>
        <w:t>fiscalización</w:t>
      </w:r>
      <w:r w:rsidRPr="00FC6427">
        <w:rPr>
          <w:rFonts w:eastAsia="Arial" w:cs="Arial"/>
          <w:color w:val="000000"/>
          <w:szCs w:val="22"/>
        </w:rPr>
        <w:t>, relacionada con la donación ingresada al país</w:t>
      </w:r>
      <w:r w:rsidR="00444549" w:rsidRPr="00FC6427">
        <w:rPr>
          <w:rFonts w:eastAsia="Arial" w:cs="Arial"/>
          <w:color w:val="000000"/>
          <w:szCs w:val="22"/>
        </w:rPr>
        <w:t>,</w:t>
      </w:r>
      <w:r w:rsidRPr="00FC6427">
        <w:rPr>
          <w:rFonts w:eastAsia="Arial" w:cs="Arial"/>
          <w:color w:val="000000"/>
          <w:szCs w:val="22"/>
        </w:rPr>
        <w:t xml:space="preserve"> materia de </w:t>
      </w:r>
      <w:r w:rsidR="00E03F2E" w:rsidRPr="00FC6427">
        <w:rPr>
          <w:rFonts w:eastAsia="Arial" w:cs="Arial"/>
          <w:color w:val="000000"/>
          <w:szCs w:val="22"/>
        </w:rPr>
        <w:t>fiscalización</w:t>
      </w:r>
      <w:r w:rsidRPr="00FC6427">
        <w:rPr>
          <w:rFonts w:eastAsia="Arial" w:cs="Arial"/>
          <w:color w:val="000000"/>
          <w:szCs w:val="22"/>
        </w:rPr>
        <w:t>.</w:t>
      </w:r>
    </w:p>
    <w:p w14:paraId="4A764A6B" w14:textId="5332EDFC" w:rsidR="00AD5630" w:rsidRPr="00FC6427" w:rsidRDefault="00AD5630">
      <w:pPr>
        <w:pStyle w:val="Prrafodelista"/>
        <w:numPr>
          <w:ilvl w:val="0"/>
          <w:numId w:val="17"/>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Elaborar y </w:t>
      </w:r>
      <w:r w:rsidR="00444549" w:rsidRPr="00FC6427">
        <w:rPr>
          <w:rFonts w:eastAsia="Arial" w:cs="Arial"/>
          <w:color w:val="000000"/>
          <w:szCs w:val="22"/>
        </w:rPr>
        <w:t xml:space="preserve">presentar a la entidad </w:t>
      </w:r>
      <w:r w:rsidRPr="00FC6427">
        <w:rPr>
          <w:rFonts w:eastAsia="Arial" w:cs="Arial"/>
          <w:color w:val="000000"/>
          <w:szCs w:val="22"/>
        </w:rPr>
        <w:t xml:space="preserve">el Acta de </w:t>
      </w:r>
      <w:r w:rsidR="00880A4B" w:rsidRPr="00FC6427">
        <w:rPr>
          <w:rFonts w:eastAsia="Arial" w:cs="Arial"/>
          <w:color w:val="000000"/>
          <w:szCs w:val="22"/>
        </w:rPr>
        <w:t>Fiscalización</w:t>
      </w:r>
      <w:r w:rsidRPr="00FC6427">
        <w:rPr>
          <w:rFonts w:eastAsia="Arial" w:cs="Arial"/>
          <w:color w:val="000000"/>
          <w:szCs w:val="22"/>
        </w:rPr>
        <w:t xml:space="preserve">, </w:t>
      </w:r>
      <w:r w:rsidR="00444549" w:rsidRPr="00FC6427">
        <w:rPr>
          <w:rFonts w:eastAsia="Arial" w:cs="Arial"/>
          <w:color w:val="000000"/>
          <w:szCs w:val="22"/>
        </w:rPr>
        <w:t xml:space="preserve">para la suscripción conjunta, </w:t>
      </w:r>
      <w:r w:rsidRPr="00FC6427">
        <w:rPr>
          <w:rFonts w:eastAsia="Arial" w:cs="Arial"/>
          <w:color w:val="000000"/>
          <w:szCs w:val="22"/>
        </w:rPr>
        <w:t xml:space="preserve">consignando las observaciones si las hubiera y de acuerdo al </w:t>
      </w:r>
      <w:r w:rsidRPr="00FC6427">
        <w:rPr>
          <w:rFonts w:eastAsia="Arial" w:cs="Arial"/>
          <w:color w:val="000000" w:themeColor="text1"/>
          <w:szCs w:val="22"/>
        </w:rPr>
        <w:t>Anexo Nº10 de la Guía</w:t>
      </w:r>
      <w:r w:rsidRPr="00FC6427">
        <w:rPr>
          <w:rFonts w:eastAsia="Arial" w:cs="Arial"/>
          <w:color w:val="000000"/>
          <w:szCs w:val="22"/>
        </w:rPr>
        <w:t>, precisando el plazo para levantar las observaciones.</w:t>
      </w:r>
      <w:r w:rsidR="00735708" w:rsidRPr="00FC6427">
        <w:rPr>
          <w:rFonts w:eastAsia="Arial" w:cs="Arial"/>
          <w:color w:val="000000"/>
          <w:szCs w:val="22"/>
        </w:rPr>
        <w:t xml:space="preserve"> </w:t>
      </w:r>
    </w:p>
    <w:p w14:paraId="5C91F34F" w14:textId="77777777" w:rsidR="00D426E3" w:rsidRPr="00FC6427" w:rsidRDefault="00D426E3" w:rsidP="00FC6427">
      <w:pPr>
        <w:pStyle w:val="Prrafodelista"/>
        <w:pBdr>
          <w:top w:val="nil"/>
          <w:left w:val="nil"/>
          <w:bottom w:val="nil"/>
          <w:right w:val="nil"/>
          <w:between w:val="nil"/>
        </w:pBdr>
        <w:tabs>
          <w:tab w:val="left" w:pos="7797"/>
        </w:tabs>
        <w:spacing w:before="120" w:after="120" w:line="276" w:lineRule="auto"/>
        <w:ind w:left="2268"/>
        <w:contextualSpacing w:val="0"/>
        <w:jc w:val="both"/>
        <w:rPr>
          <w:rFonts w:eastAsia="Arial" w:cs="Arial"/>
          <w:color w:val="000000"/>
          <w:szCs w:val="22"/>
        </w:rPr>
      </w:pPr>
    </w:p>
    <w:p w14:paraId="3EB4774D" w14:textId="2BB20857" w:rsidR="00AD5630" w:rsidRPr="00FC6427" w:rsidRDefault="008C227B">
      <w:pPr>
        <w:pStyle w:val="Prrafodelista"/>
        <w:numPr>
          <w:ilvl w:val="0"/>
          <w:numId w:val="15"/>
        </w:numPr>
        <w:pBdr>
          <w:top w:val="nil"/>
          <w:left w:val="nil"/>
          <w:bottom w:val="nil"/>
          <w:right w:val="nil"/>
          <w:between w:val="nil"/>
        </w:pBdr>
        <w:spacing w:before="120" w:after="120" w:line="276" w:lineRule="auto"/>
        <w:ind w:left="1701" w:hanging="567"/>
        <w:contextualSpacing w:val="0"/>
        <w:jc w:val="both"/>
        <w:rPr>
          <w:rFonts w:eastAsia="Arial" w:cs="Arial"/>
          <w:bCs/>
          <w:color w:val="000000"/>
          <w:szCs w:val="22"/>
        </w:rPr>
      </w:pPr>
      <w:r w:rsidRPr="00FC6427">
        <w:rPr>
          <w:rFonts w:eastAsia="Arial" w:cs="Arial"/>
          <w:bCs/>
          <w:color w:val="000000"/>
          <w:szCs w:val="22"/>
        </w:rPr>
        <w:t>C</w:t>
      </w:r>
      <w:r w:rsidR="00AD5630" w:rsidRPr="00FC6427">
        <w:rPr>
          <w:rFonts w:eastAsia="Arial" w:cs="Arial"/>
          <w:bCs/>
          <w:color w:val="000000"/>
          <w:szCs w:val="22"/>
        </w:rPr>
        <w:t>ierre</w:t>
      </w:r>
    </w:p>
    <w:p w14:paraId="2C518D81" w14:textId="0180E217" w:rsidR="00AD5630" w:rsidRPr="00FC6427" w:rsidRDefault="00C10222" w:rsidP="00FC6427">
      <w:pPr>
        <w:spacing w:before="120" w:after="120"/>
        <w:ind w:left="1701"/>
        <w:jc w:val="both"/>
        <w:rPr>
          <w:rFonts w:ascii="Arial" w:eastAsia="Arial" w:hAnsi="Arial" w:cs="Arial"/>
          <w:color w:val="000000"/>
        </w:rPr>
      </w:pPr>
      <w:r w:rsidRPr="00FC6427">
        <w:rPr>
          <w:rFonts w:ascii="Arial" w:eastAsia="Arial" w:hAnsi="Arial" w:cs="Arial"/>
          <w:color w:val="000000"/>
        </w:rPr>
        <w:t>A</w:t>
      </w:r>
      <w:r w:rsidR="00AD5630" w:rsidRPr="00FC6427">
        <w:rPr>
          <w:rFonts w:ascii="Arial" w:eastAsia="Arial" w:hAnsi="Arial" w:cs="Arial"/>
          <w:color w:val="000000"/>
        </w:rPr>
        <w:t xml:space="preserve"> cargo de</w:t>
      </w:r>
      <w:r w:rsidRPr="00FC6427">
        <w:rPr>
          <w:rFonts w:ascii="Arial" w:eastAsia="Arial" w:hAnsi="Arial" w:cs="Arial"/>
          <w:color w:val="000000"/>
        </w:rPr>
        <w:t xml:space="preserve"> personal de </w:t>
      </w:r>
      <w:r w:rsidR="00880A4B" w:rsidRPr="00FC6427">
        <w:rPr>
          <w:rFonts w:ascii="Arial" w:eastAsia="Arial" w:hAnsi="Arial" w:cs="Arial"/>
          <w:color w:val="000000"/>
        </w:rPr>
        <w:t>fiscalización</w:t>
      </w:r>
      <w:r w:rsidR="00AD5630" w:rsidRPr="00FC6427">
        <w:rPr>
          <w:rFonts w:ascii="Arial" w:eastAsia="Arial" w:hAnsi="Arial" w:cs="Arial"/>
          <w:color w:val="000000"/>
        </w:rPr>
        <w:t>, comprend</w:t>
      </w:r>
      <w:r w:rsidR="00565F3F" w:rsidRPr="00FC6427">
        <w:rPr>
          <w:rFonts w:ascii="Arial" w:eastAsia="Arial" w:hAnsi="Arial" w:cs="Arial"/>
          <w:color w:val="000000"/>
        </w:rPr>
        <w:t>e</w:t>
      </w:r>
      <w:r w:rsidR="00AD5630" w:rsidRPr="00FC6427">
        <w:rPr>
          <w:rFonts w:ascii="Arial" w:eastAsia="Arial" w:hAnsi="Arial" w:cs="Arial"/>
          <w:color w:val="000000"/>
        </w:rPr>
        <w:t>:</w:t>
      </w:r>
    </w:p>
    <w:p w14:paraId="4FAE611C" w14:textId="52BA47F3" w:rsidR="00AD5630" w:rsidRPr="00FC6427" w:rsidRDefault="00AD5630">
      <w:pPr>
        <w:pStyle w:val="Prrafodelista"/>
        <w:numPr>
          <w:ilvl w:val="0"/>
          <w:numId w:val="18"/>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Sistematizar la información de la </w:t>
      </w:r>
      <w:r w:rsidR="00880A4B" w:rsidRPr="00FC6427">
        <w:rPr>
          <w:rFonts w:eastAsia="Arial" w:cs="Arial"/>
          <w:color w:val="000000"/>
          <w:szCs w:val="22"/>
        </w:rPr>
        <w:t xml:space="preserve">fiscalización </w:t>
      </w:r>
      <w:r w:rsidRPr="00FC6427">
        <w:rPr>
          <w:rFonts w:eastAsia="Arial" w:cs="Arial"/>
          <w:color w:val="000000"/>
          <w:szCs w:val="22"/>
        </w:rPr>
        <w:t xml:space="preserve">realizada, poniendo énfasis </w:t>
      </w:r>
      <w:r w:rsidR="00735708" w:rsidRPr="00FC6427">
        <w:rPr>
          <w:rFonts w:eastAsia="Arial" w:cs="Arial"/>
          <w:color w:val="000000"/>
          <w:szCs w:val="22"/>
        </w:rPr>
        <w:t xml:space="preserve">en </w:t>
      </w:r>
      <w:r w:rsidRPr="00FC6427">
        <w:rPr>
          <w:rFonts w:eastAsia="Arial" w:cs="Arial"/>
          <w:color w:val="000000"/>
          <w:szCs w:val="22"/>
        </w:rPr>
        <w:t xml:space="preserve">la existencia de las Actas de Entrega, Planilla de Beneficiarios, Constancias de Entrega, </w:t>
      </w:r>
      <w:r w:rsidR="00735708" w:rsidRPr="00FC6427">
        <w:rPr>
          <w:rFonts w:eastAsia="Arial" w:cs="Arial"/>
          <w:color w:val="000000"/>
          <w:szCs w:val="22"/>
        </w:rPr>
        <w:t>y en documentos de naturaleza análogos</w:t>
      </w:r>
      <w:r w:rsidRPr="00FC6427">
        <w:rPr>
          <w:rFonts w:eastAsia="Arial" w:cs="Arial"/>
          <w:color w:val="000000"/>
          <w:szCs w:val="22"/>
        </w:rPr>
        <w:t>, recomendaciones y conclusiones, que se plasm</w:t>
      </w:r>
      <w:r w:rsidR="00735708" w:rsidRPr="00FC6427">
        <w:rPr>
          <w:rFonts w:eastAsia="Arial" w:cs="Arial"/>
          <w:color w:val="000000"/>
          <w:szCs w:val="22"/>
        </w:rPr>
        <w:t>e</w:t>
      </w:r>
      <w:r w:rsidRPr="00FC6427">
        <w:rPr>
          <w:rFonts w:eastAsia="Arial" w:cs="Arial"/>
          <w:color w:val="000000"/>
          <w:szCs w:val="22"/>
        </w:rPr>
        <w:t xml:space="preserve">n en el formato de </w:t>
      </w:r>
      <w:r w:rsidR="0021613F" w:rsidRPr="00FC6427">
        <w:rPr>
          <w:rFonts w:eastAsia="Arial" w:cs="Arial"/>
          <w:color w:val="000000"/>
          <w:szCs w:val="22"/>
        </w:rPr>
        <w:t xml:space="preserve">verificación </w:t>
      </w:r>
      <w:r w:rsidRPr="00FC6427">
        <w:rPr>
          <w:rFonts w:eastAsia="Arial" w:cs="Arial"/>
          <w:color w:val="000000"/>
          <w:szCs w:val="22"/>
        </w:rPr>
        <w:t xml:space="preserve">de distribución de mercancías </w:t>
      </w:r>
      <w:r w:rsidRPr="00FC6427">
        <w:rPr>
          <w:rFonts w:eastAsia="Arial" w:cs="Arial"/>
          <w:color w:val="000000"/>
          <w:szCs w:val="22"/>
        </w:rPr>
        <w:lastRenderedPageBreak/>
        <w:t xml:space="preserve">donadas y en el Informe de </w:t>
      </w:r>
      <w:r w:rsidR="00880A4B" w:rsidRPr="00FC6427">
        <w:rPr>
          <w:rFonts w:eastAsia="Arial" w:cs="Arial"/>
          <w:color w:val="000000"/>
          <w:szCs w:val="22"/>
        </w:rPr>
        <w:t xml:space="preserve">Fiscalización </w:t>
      </w:r>
      <w:r w:rsidRPr="00FC6427">
        <w:rPr>
          <w:rFonts w:eastAsia="Arial" w:cs="Arial"/>
          <w:color w:val="000000"/>
          <w:szCs w:val="22"/>
        </w:rPr>
        <w:t xml:space="preserve">de donaciones </w:t>
      </w:r>
      <w:r w:rsidR="00DA08AD" w:rsidRPr="00FC6427">
        <w:rPr>
          <w:rFonts w:eastAsia="Arial" w:cs="Arial"/>
          <w:color w:val="000000" w:themeColor="text1"/>
          <w:szCs w:val="22"/>
        </w:rPr>
        <w:t xml:space="preserve">(Anexo N°11 y </w:t>
      </w:r>
      <w:r w:rsidRPr="00FC6427">
        <w:rPr>
          <w:rFonts w:eastAsia="Arial" w:cs="Arial"/>
          <w:color w:val="000000" w:themeColor="text1"/>
          <w:szCs w:val="22"/>
        </w:rPr>
        <w:t>Anexo N°12</w:t>
      </w:r>
      <w:r w:rsidR="00DA08AD" w:rsidRPr="00FC6427">
        <w:rPr>
          <w:rFonts w:eastAsia="Arial" w:cs="Arial"/>
          <w:color w:val="000000" w:themeColor="text1"/>
          <w:szCs w:val="22"/>
        </w:rPr>
        <w:t xml:space="preserve"> de la Guía, </w:t>
      </w:r>
      <w:r w:rsidR="00DA08AD" w:rsidRPr="00FC6427">
        <w:rPr>
          <w:rFonts w:eastAsia="Arial" w:cs="Arial"/>
          <w:color w:val="000000"/>
          <w:szCs w:val="22"/>
        </w:rPr>
        <w:t>respectivamente).</w:t>
      </w:r>
    </w:p>
    <w:p w14:paraId="6FD04171" w14:textId="33A0B92E" w:rsidR="00AD5630" w:rsidRPr="00FC6427" w:rsidRDefault="00AD5630">
      <w:pPr>
        <w:pStyle w:val="Prrafodelista"/>
        <w:numPr>
          <w:ilvl w:val="0"/>
          <w:numId w:val="18"/>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000000"/>
          <w:szCs w:val="22"/>
        </w:rPr>
      </w:pPr>
      <w:r w:rsidRPr="00FC6427">
        <w:rPr>
          <w:rFonts w:eastAsia="Arial" w:cs="Arial"/>
          <w:color w:val="000000"/>
          <w:szCs w:val="22"/>
        </w:rPr>
        <w:t xml:space="preserve">Elaborar y presentar a la Dirección de </w:t>
      </w:r>
      <w:r w:rsidR="008A40B0" w:rsidRPr="00FC6427">
        <w:rPr>
          <w:rFonts w:eastAsia="Arial" w:cs="Arial"/>
          <w:color w:val="000000"/>
          <w:szCs w:val="22"/>
        </w:rPr>
        <w:t xml:space="preserve">Seguimiento y </w:t>
      </w:r>
      <w:r w:rsidRPr="00FC6427">
        <w:rPr>
          <w:rFonts w:eastAsia="Arial" w:cs="Arial"/>
          <w:color w:val="000000"/>
          <w:szCs w:val="22"/>
        </w:rPr>
        <w:t xml:space="preserve">Fiscalización, el Informe de </w:t>
      </w:r>
      <w:r w:rsidR="00880A4B" w:rsidRPr="00FC6427">
        <w:rPr>
          <w:rFonts w:eastAsia="Arial" w:cs="Arial"/>
          <w:color w:val="000000"/>
          <w:szCs w:val="22"/>
        </w:rPr>
        <w:t xml:space="preserve">Fiscalización </w:t>
      </w:r>
      <w:r w:rsidRPr="00FC6427">
        <w:rPr>
          <w:rFonts w:eastAsia="Arial" w:cs="Arial"/>
          <w:color w:val="000000"/>
          <w:szCs w:val="22"/>
        </w:rPr>
        <w:t xml:space="preserve">de Donaciones, el que da cuenta </w:t>
      </w:r>
      <w:r w:rsidR="00F020BD" w:rsidRPr="00FC6427">
        <w:rPr>
          <w:rFonts w:eastAsia="Arial" w:cs="Arial"/>
          <w:color w:val="000000"/>
          <w:szCs w:val="22"/>
        </w:rPr>
        <w:t>d</w:t>
      </w:r>
      <w:r w:rsidRPr="00FC6427">
        <w:rPr>
          <w:rFonts w:eastAsia="Arial" w:cs="Arial"/>
          <w:color w:val="000000"/>
          <w:szCs w:val="22"/>
        </w:rPr>
        <w:t xml:space="preserve">el resultado </w:t>
      </w:r>
      <w:r w:rsidR="00F020BD" w:rsidRPr="00FC6427">
        <w:rPr>
          <w:rFonts w:eastAsia="Arial" w:cs="Arial"/>
          <w:color w:val="000000"/>
          <w:szCs w:val="22"/>
        </w:rPr>
        <w:t>y</w:t>
      </w:r>
      <w:r w:rsidRPr="00FC6427">
        <w:rPr>
          <w:rFonts w:eastAsia="Arial" w:cs="Arial"/>
          <w:color w:val="000000"/>
          <w:szCs w:val="22"/>
        </w:rPr>
        <w:t xml:space="preserve"> culmina recomendando:</w:t>
      </w:r>
    </w:p>
    <w:p w14:paraId="236B76D3" w14:textId="142F091A" w:rsidR="00AD5630" w:rsidRPr="00FC6427" w:rsidRDefault="00AD5630" w:rsidP="00FC6427">
      <w:pPr>
        <w:numPr>
          <w:ilvl w:val="0"/>
          <w:numId w:val="1"/>
        </w:numPr>
        <w:tabs>
          <w:tab w:val="left" w:pos="7797"/>
        </w:tabs>
        <w:spacing w:before="120" w:after="120"/>
        <w:ind w:left="2694" w:hanging="426"/>
        <w:jc w:val="both"/>
        <w:rPr>
          <w:rFonts w:ascii="Arial" w:eastAsia="Arial" w:hAnsi="Arial" w:cs="Arial"/>
        </w:rPr>
      </w:pPr>
      <w:r w:rsidRPr="00FC6427">
        <w:rPr>
          <w:rFonts w:ascii="Arial" w:eastAsia="Arial" w:hAnsi="Arial" w:cs="Arial"/>
        </w:rPr>
        <w:t xml:space="preserve">El archivo del </w:t>
      </w:r>
      <w:r w:rsidR="00735708" w:rsidRPr="00FC6427">
        <w:rPr>
          <w:rFonts w:ascii="Arial" w:eastAsia="Arial" w:hAnsi="Arial" w:cs="Arial"/>
        </w:rPr>
        <w:t xml:space="preserve">Informe de </w:t>
      </w:r>
      <w:r w:rsidR="00456916" w:rsidRPr="00FC6427">
        <w:rPr>
          <w:rFonts w:ascii="Arial" w:eastAsia="Arial" w:hAnsi="Arial" w:cs="Arial"/>
        </w:rPr>
        <w:t>Fiscalización</w:t>
      </w:r>
      <w:r w:rsidRPr="00FC6427">
        <w:rPr>
          <w:rFonts w:ascii="Arial" w:eastAsia="Arial" w:hAnsi="Arial" w:cs="Arial"/>
        </w:rPr>
        <w:t>, en caso de no encontrarse ninguna presunta falta tipificada en el Reglamento de Infracciones y Sanciones (RIS) de la APCI; o</w:t>
      </w:r>
      <w:r w:rsidR="00F020BD" w:rsidRPr="00FC6427">
        <w:rPr>
          <w:rFonts w:ascii="Arial" w:eastAsia="Arial" w:hAnsi="Arial" w:cs="Arial"/>
        </w:rPr>
        <w:t>,</w:t>
      </w:r>
    </w:p>
    <w:p w14:paraId="6CBA5058" w14:textId="1B91CE35" w:rsidR="00AD5630" w:rsidRPr="00FC6427" w:rsidRDefault="00AD5630" w:rsidP="00FC6427">
      <w:pPr>
        <w:numPr>
          <w:ilvl w:val="0"/>
          <w:numId w:val="1"/>
        </w:numPr>
        <w:tabs>
          <w:tab w:val="left" w:pos="7797"/>
        </w:tabs>
        <w:spacing w:before="120" w:after="120"/>
        <w:ind w:left="2694" w:hanging="426"/>
        <w:jc w:val="both"/>
        <w:rPr>
          <w:rFonts w:ascii="Arial" w:eastAsia="Arial" w:hAnsi="Arial" w:cs="Arial"/>
        </w:rPr>
      </w:pPr>
      <w:r w:rsidRPr="00FC6427">
        <w:rPr>
          <w:rFonts w:ascii="Arial" w:eastAsia="Arial" w:hAnsi="Arial" w:cs="Arial"/>
        </w:rPr>
        <w:t xml:space="preserve">Derivación del </w:t>
      </w:r>
      <w:r w:rsidR="00735708" w:rsidRPr="00FC6427">
        <w:rPr>
          <w:rFonts w:ascii="Arial" w:eastAsia="Arial" w:hAnsi="Arial" w:cs="Arial"/>
        </w:rPr>
        <w:t xml:space="preserve">Informe de </w:t>
      </w:r>
      <w:r w:rsidR="00456916" w:rsidRPr="00FC6427">
        <w:rPr>
          <w:rFonts w:ascii="Arial" w:eastAsia="Arial" w:hAnsi="Arial" w:cs="Arial"/>
        </w:rPr>
        <w:t xml:space="preserve">Fiscalización </w:t>
      </w:r>
      <w:r w:rsidRPr="00FC6427">
        <w:rPr>
          <w:rFonts w:ascii="Arial" w:eastAsia="Arial" w:hAnsi="Arial" w:cs="Arial"/>
        </w:rPr>
        <w:t>a la Autoridad Instructora competente, de identificarse alguna de la(s) presunta(s) infracción(es) tipificadas en el Reglamento de Infracciones y Sanciones (RIS) de la APCI.</w:t>
      </w:r>
    </w:p>
    <w:p w14:paraId="42A93C0D" w14:textId="1FB0EEA9" w:rsidR="00AD5630" w:rsidRPr="00FC6427" w:rsidRDefault="00AD5630" w:rsidP="00FC6427">
      <w:pPr>
        <w:pBdr>
          <w:top w:val="nil"/>
          <w:left w:val="nil"/>
          <w:bottom w:val="nil"/>
          <w:right w:val="nil"/>
          <w:between w:val="nil"/>
        </w:pBdr>
        <w:spacing w:before="120" w:after="120"/>
        <w:ind w:left="2268"/>
        <w:jc w:val="both"/>
        <w:rPr>
          <w:rFonts w:ascii="Arial" w:eastAsia="Arial" w:hAnsi="Arial" w:cs="Arial"/>
        </w:rPr>
      </w:pPr>
      <w:r w:rsidRPr="00FC6427">
        <w:rPr>
          <w:rFonts w:ascii="Arial" w:eastAsia="Arial" w:hAnsi="Arial" w:cs="Arial"/>
        </w:rPr>
        <w:t xml:space="preserve">El </w:t>
      </w:r>
      <w:r w:rsidR="00735708" w:rsidRPr="00FC6427">
        <w:rPr>
          <w:rFonts w:ascii="Arial" w:eastAsia="Arial" w:hAnsi="Arial" w:cs="Arial"/>
        </w:rPr>
        <w:t xml:space="preserve">Informe de </w:t>
      </w:r>
      <w:r w:rsidR="00456916" w:rsidRPr="00FC6427">
        <w:rPr>
          <w:rFonts w:ascii="Arial" w:eastAsia="Arial" w:hAnsi="Arial" w:cs="Arial"/>
        </w:rPr>
        <w:t xml:space="preserve">Fiscalización </w:t>
      </w:r>
      <w:r w:rsidRPr="00FC6427">
        <w:rPr>
          <w:rFonts w:ascii="Arial" w:eastAsia="Arial" w:hAnsi="Arial" w:cs="Arial"/>
        </w:rPr>
        <w:t xml:space="preserve">lo </w:t>
      </w:r>
      <w:proofErr w:type="gramStart"/>
      <w:r w:rsidRPr="00FC6427">
        <w:rPr>
          <w:rFonts w:ascii="Arial" w:eastAsia="Arial" w:hAnsi="Arial" w:cs="Arial"/>
        </w:rPr>
        <w:t>conforman</w:t>
      </w:r>
      <w:proofErr w:type="gramEnd"/>
      <w:r w:rsidRPr="00FC6427">
        <w:rPr>
          <w:rFonts w:ascii="Arial" w:eastAsia="Arial" w:hAnsi="Arial" w:cs="Arial"/>
        </w:rPr>
        <w:t xml:space="preserve"> </w:t>
      </w:r>
      <w:r w:rsidR="00EB2DEA" w:rsidRPr="00FC6427">
        <w:rPr>
          <w:rFonts w:ascii="Arial" w:eastAsia="Arial" w:hAnsi="Arial" w:cs="Arial"/>
        </w:rPr>
        <w:t xml:space="preserve">además, </w:t>
      </w:r>
      <w:r w:rsidRPr="00FC6427">
        <w:rPr>
          <w:rFonts w:ascii="Arial" w:eastAsia="Arial" w:hAnsi="Arial" w:cs="Arial"/>
        </w:rPr>
        <w:t>los formatos y la documentación respectiva</w:t>
      </w:r>
      <w:r w:rsidR="00B80A39">
        <w:rPr>
          <w:rFonts w:ascii="Arial" w:eastAsia="Arial" w:hAnsi="Arial" w:cs="Arial"/>
        </w:rPr>
        <w:t>,</w:t>
      </w:r>
      <w:r w:rsidRPr="00FC6427">
        <w:rPr>
          <w:rFonts w:ascii="Arial" w:eastAsia="Arial" w:hAnsi="Arial" w:cs="Arial"/>
        </w:rPr>
        <w:t xml:space="preserve"> según </w:t>
      </w:r>
      <w:r w:rsidR="00D57037" w:rsidRPr="00FC6427">
        <w:rPr>
          <w:rFonts w:ascii="Arial" w:eastAsia="Arial" w:hAnsi="Arial" w:cs="Arial"/>
        </w:rPr>
        <w:t xml:space="preserve">la </w:t>
      </w:r>
      <w:r w:rsidRPr="00FC6427">
        <w:rPr>
          <w:rFonts w:ascii="Arial" w:eastAsia="Arial" w:hAnsi="Arial" w:cs="Arial"/>
        </w:rPr>
        <w:t>lista</w:t>
      </w:r>
      <w:r w:rsidR="00D57037" w:rsidRPr="00FC6427">
        <w:rPr>
          <w:rFonts w:ascii="Arial" w:eastAsia="Arial" w:hAnsi="Arial" w:cs="Arial"/>
        </w:rPr>
        <w:t xml:space="preserve"> </w:t>
      </w:r>
      <w:r w:rsidRPr="00FC6427">
        <w:rPr>
          <w:rFonts w:ascii="Arial" w:eastAsia="Arial" w:hAnsi="Arial" w:cs="Arial"/>
        </w:rPr>
        <w:t>establecid</w:t>
      </w:r>
      <w:r w:rsidR="00D57037" w:rsidRPr="00FC6427">
        <w:rPr>
          <w:rFonts w:ascii="Arial" w:eastAsia="Arial" w:hAnsi="Arial" w:cs="Arial"/>
        </w:rPr>
        <w:t>a</w:t>
      </w:r>
      <w:r w:rsidRPr="00FC6427">
        <w:rPr>
          <w:rFonts w:ascii="Arial" w:eastAsia="Arial" w:hAnsi="Arial" w:cs="Arial"/>
        </w:rPr>
        <w:t xml:space="preserve"> en </w:t>
      </w:r>
      <w:r w:rsidR="00D57037" w:rsidRPr="00FC6427">
        <w:rPr>
          <w:rFonts w:ascii="Arial" w:eastAsia="Arial" w:hAnsi="Arial" w:cs="Arial"/>
        </w:rPr>
        <w:t>e</w:t>
      </w:r>
      <w:r w:rsidRPr="00FC6427">
        <w:rPr>
          <w:rFonts w:ascii="Arial" w:eastAsia="Arial" w:hAnsi="Arial" w:cs="Arial"/>
        </w:rPr>
        <w:t>l</w:t>
      </w:r>
      <w:r w:rsidR="00D57037" w:rsidRPr="00FC6427">
        <w:rPr>
          <w:rFonts w:ascii="Arial" w:eastAsia="Arial" w:hAnsi="Arial" w:cs="Arial"/>
        </w:rPr>
        <w:t xml:space="preserve"> </w:t>
      </w:r>
      <w:r w:rsidRPr="00FC6427">
        <w:rPr>
          <w:rFonts w:ascii="Arial" w:eastAsia="Arial" w:hAnsi="Arial" w:cs="Arial"/>
        </w:rPr>
        <w:t>Anexo N°13</w:t>
      </w:r>
      <w:r w:rsidR="00DA08AD" w:rsidRPr="00FC6427">
        <w:rPr>
          <w:rFonts w:ascii="Arial" w:eastAsia="Arial" w:hAnsi="Arial" w:cs="Arial"/>
        </w:rPr>
        <w:t xml:space="preserve"> de la Guía</w:t>
      </w:r>
      <w:r w:rsidRPr="00FC6427">
        <w:rPr>
          <w:rFonts w:ascii="Arial" w:eastAsia="Arial" w:hAnsi="Arial" w:cs="Arial"/>
        </w:rPr>
        <w:t>.</w:t>
      </w:r>
    </w:p>
    <w:p w14:paraId="2CCBAB70" w14:textId="47642D2F" w:rsidR="00AD5630" w:rsidRPr="00FC6427" w:rsidRDefault="00730831">
      <w:pPr>
        <w:pStyle w:val="Prrafodelista"/>
        <w:numPr>
          <w:ilvl w:val="0"/>
          <w:numId w:val="18"/>
        </w:numPr>
        <w:pBdr>
          <w:top w:val="nil"/>
          <w:left w:val="nil"/>
          <w:bottom w:val="nil"/>
          <w:right w:val="nil"/>
          <w:between w:val="nil"/>
        </w:pBdr>
        <w:tabs>
          <w:tab w:val="left" w:pos="7797"/>
        </w:tabs>
        <w:spacing w:before="120" w:after="120" w:line="276" w:lineRule="auto"/>
        <w:ind w:left="2268" w:hanging="567"/>
        <w:contextualSpacing w:val="0"/>
        <w:jc w:val="both"/>
        <w:rPr>
          <w:rFonts w:eastAsia="Arial" w:cs="Arial"/>
          <w:color w:val="FF0000"/>
          <w:szCs w:val="22"/>
        </w:rPr>
      </w:pPr>
      <w:r w:rsidRPr="00FC6427">
        <w:rPr>
          <w:rFonts w:eastAsia="Arial" w:cs="Arial"/>
          <w:color w:val="000000"/>
          <w:szCs w:val="22"/>
        </w:rPr>
        <w:t xml:space="preserve">La Dirección de </w:t>
      </w:r>
      <w:r w:rsidR="008A40B0" w:rsidRPr="00FC6427">
        <w:rPr>
          <w:rFonts w:eastAsia="Arial" w:cs="Arial"/>
          <w:color w:val="000000"/>
          <w:szCs w:val="22"/>
        </w:rPr>
        <w:t xml:space="preserve">Seguimiento y </w:t>
      </w:r>
      <w:r w:rsidRPr="00FC6427">
        <w:rPr>
          <w:rFonts w:eastAsia="Arial" w:cs="Arial"/>
          <w:color w:val="000000"/>
          <w:szCs w:val="22"/>
        </w:rPr>
        <w:t xml:space="preserve">Fiscalización, comunica a las entidades </w:t>
      </w:r>
      <w:r w:rsidRPr="00FC6427">
        <w:rPr>
          <w:rFonts w:eastAsia="Arial" w:cs="Arial"/>
          <w:szCs w:val="22"/>
        </w:rPr>
        <w:t>ejecutoras (ONGD, ENIEX e IPREDA), cuando el resultado de la acción de</w:t>
      </w:r>
      <w:r w:rsidRPr="00FC6427">
        <w:rPr>
          <w:rFonts w:eastAsia="Arial" w:cs="Arial"/>
          <w:color w:val="000000"/>
          <w:szCs w:val="22"/>
        </w:rPr>
        <w:t xml:space="preserve"> fiscalización haya concluido en el Archivo.</w:t>
      </w:r>
    </w:p>
    <w:p w14:paraId="58ED7E2A" w14:textId="77777777" w:rsidR="00D426E3" w:rsidRPr="00FC6427" w:rsidRDefault="00D426E3" w:rsidP="00FC6427">
      <w:pPr>
        <w:pStyle w:val="Prrafodelista"/>
        <w:pBdr>
          <w:top w:val="nil"/>
          <w:left w:val="nil"/>
          <w:bottom w:val="nil"/>
          <w:right w:val="nil"/>
          <w:between w:val="nil"/>
        </w:pBdr>
        <w:tabs>
          <w:tab w:val="left" w:pos="7797"/>
        </w:tabs>
        <w:spacing w:before="120" w:after="120" w:line="276" w:lineRule="auto"/>
        <w:ind w:left="2268"/>
        <w:contextualSpacing w:val="0"/>
        <w:jc w:val="both"/>
        <w:rPr>
          <w:rFonts w:eastAsia="Arial" w:cs="Arial"/>
          <w:color w:val="FF0000"/>
          <w:szCs w:val="22"/>
        </w:rPr>
      </w:pPr>
    </w:p>
    <w:p w14:paraId="3934BE52" w14:textId="45AF64DE" w:rsidR="00C3307C" w:rsidRPr="00FC6427" w:rsidRDefault="00C3307C">
      <w:pPr>
        <w:pStyle w:val="Prrafodelista"/>
        <w:numPr>
          <w:ilvl w:val="1"/>
          <w:numId w:val="11"/>
        </w:numPr>
        <w:spacing w:before="120" w:after="120" w:line="276" w:lineRule="auto"/>
        <w:ind w:left="1134" w:hanging="567"/>
        <w:contextualSpacing w:val="0"/>
        <w:jc w:val="both"/>
        <w:outlineLvl w:val="1"/>
        <w:rPr>
          <w:rFonts w:eastAsia="Arial" w:cs="Arial"/>
          <w:bCs/>
          <w:strike/>
          <w:color w:val="000000"/>
          <w:szCs w:val="22"/>
        </w:rPr>
      </w:pPr>
      <w:bookmarkStart w:id="23" w:name="_Toc188973886"/>
      <w:bookmarkStart w:id="24" w:name="_Toc222240335"/>
      <w:r w:rsidRPr="00FC6427">
        <w:rPr>
          <w:rFonts w:eastAsia="Arial" w:cs="Arial"/>
          <w:bCs/>
          <w:color w:val="000000"/>
          <w:szCs w:val="22"/>
        </w:rPr>
        <w:t>Plazo</w:t>
      </w:r>
      <w:r w:rsidR="00991B1B" w:rsidRPr="00FC6427">
        <w:rPr>
          <w:rFonts w:eastAsia="Arial" w:cs="Arial"/>
          <w:bCs/>
          <w:color w:val="000000"/>
          <w:szCs w:val="22"/>
        </w:rPr>
        <w:t xml:space="preserve"> para la </w:t>
      </w:r>
      <w:bookmarkEnd w:id="23"/>
      <w:r w:rsidR="00934D0D" w:rsidRPr="00FC6427">
        <w:rPr>
          <w:rFonts w:eastAsia="Arial" w:cs="Arial"/>
          <w:bCs/>
          <w:color w:val="000000"/>
          <w:szCs w:val="22"/>
        </w:rPr>
        <w:t>implementación del PAF 2026</w:t>
      </w:r>
      <w:bookmarkEnd w:id="24"/>
    </w:p>
    <w:p w14:paraId="37761DA4" w14:textId="3D315F31" w:rsidR="00C3307C" w:rsidRPr="00FC6427" w:rsidRDefault="00C3307C" w:rsidP="00FC6427">
      <w:pPr>
        <w:spacing w:before="120" w:after="120"/>
        <w:ind w:left="1134"/>
        <w:jc w:val="both"/>
        <w:rPr>
          <w:rFonts w:ascii="Arial" w:eastAsia="Arial" w:hAnsi="Arial" w:cs="Arial"/>
        </w:rPr>
      </w:pPr>
      <w:bookmarkStart w:id="25" w:name="_Toc188971794"/>
      <w:bookmarkStart w:id="26" w:name="_Toc188973887"/>
      <w:r w:rsidRPr="00FC6427">
        <w:rPr>
          <w:rFonts w:ascii="Arial" w:eastAsia="Arial" w:hAnsi="Arial" w:cs="Arial"/>
        </w:rPr>
        <w:t>El plazo para la</w:t>
      </w:r>
      <w:r w:rsidR="00934D0D" w:rsidRPr="00FC6427">
        <w:rPr>
          <w:rFonts w:ascii="Arial" w:eastAsia="Arial" w:hAnsi="Arial" w:cs="Arial"/>
        </w:rPr>
        <w:t xml:space="preserve"> implementación del Plan Anual de Fiscalización es hasta el 22 de diciembre 2026.</w:t>
      </w:r>
      <w:r w:rsidRPr="00FC6427">
        <w:rPr>
          <w:rFonts w:ascii="Arial" w:eastAsia="Arial" w:hAnsi="Arial" w:cs="Arial"/>
        </w:rPr>
        <w:t xml:space="preserve"> </w:t>
      </w:r>
      <w:bookmarkEnd w:id="25"/>
      <w:bookmarkEnd w:id="26"/>
    </w:p>
    <w:p w14:paraId="678BE6CD" w14:textId="77777777" w:rsidR="00F7728C" w:rsidRPr="00FC6427" w:rsidRDefault="00F7728C" w:rsidP="00FC6427">
      <w:pPr>
        <w:spacing w:before="120" w:after="120"/>
        <w:ind w:left="1134"/>
        <w:jc w:val="both"/>
        <w:rPr>
          <w:rFonts w:ascii="Arial" w:eastAsia="Arial" w:hAnsi="Arial" w:cs="Arial"/>
        </w:rPr>
      </w:pPr>
    </w:p>
    <w:p w14:paraId="5393BE8E" w14:textId="4D626526" w:rsidR="00F55AC7" w:rsidRPr="00FC6427" w:rsidRDefault="00F55AC7">
      <w:pPr>
        <w:pStyle w:val="Prrafodelista"/>
        <w:numPr>
          <w:ilvl w:val="0"/>
          <w:numId w:val="20"/>
        </w:numPr>
        <w:spacing w:before="120" w:after="120" w:line="276" w:lineRule="auto"/>
        <w:ind w:left="567" w:hanging="567"/>
        <w:contextualSpacing w:val="0"/>
        <w:outlineLvl w:val="0"/>
        <w:rPr>
          <w:rFonts w:eastAsia="Arial" w:cs="Arial"/>
          <w:b/>
          <w:szCs w:val="22"/>
        </w:rPr>
      </w:pPr>
      <w:bookmarkStart w:id="27" w:name="_Toc188973875"/>
      <w:bookmarkStart w:id="28" w:name="_Toc222240336"/>
      <w:r w:rsidRPr="00FC6427">
        <w:rPr>
          <w:rFonts w:eastAsia="Arial" w:cs="Arial"/>
          <w:b/>
          <w:szCs w:val="22"/>
        </w:rPr>
        <w:t>Objetivo y actividades</w:t>
      </w:r>
      <w:bookmarkEnd w:id="27"/>
      <w:bookmarkEnd w:id="28"/>
    </w:p>
    <w:p w14:paraId="7C086E42" w14:textId="1486C3EC" w:rsidR="00F55AC7" w:rsidRPr="00FC6427" w:rsidRDefault="00F55AC7">
      <w:pPr>
        <w:pStyle w:val="Ttulo2"/>
        <w:numPr>
          <w:ilvl w:val="1"/>
          <w:numId w:val="24"/>
        </w:numPr>
        <w:ind w:left="1134" w:hanging="567"/>
        <w:rPr>
          <w:rFonts w:ascii="Arial" w:eastAsia="Arial" w:hAnsi="Arial" w:cs="Arial"/>
          <w:color w:val="auto"/>
          <w:sz w:val="22"/>
          <w:szCs w:val="22"/>
        </w:rPr>
      </w:pPr>
      <w:bookmarkStart w:id="29" w:name="_heading=h.1ksv4uv" w:colFirst="0" w:colLast="0"/>
      <w:bookmarkStart w:id="30" w:name="_Toc222240337"/>
      <w:bookmarkEnd w:id="29"/>
      <w:r w:rsidRPr="00FC6427">
        <w:rPr>
          <w:rFonts w:ascii="Arial" w:eastAsia="Arial" w:hAnsi="Arial" w:cs="Arial"/>
          <w:color w:val="auto"/>
          <w:sz w:val="22"/>
          <w:szCs w:val="22"/>
        </w:rPr>
        <w:t>Objetivo</w:t>
      </w:r>
      <w:bookmarkEnd w:id="30"/>
    </w:p>
    <w:p w14:paraId="0DD36AE3" w14:textId="67D4834A" w:rsidR="001C0249" w:rsidRPr="00FC6427" w:rsidRDefault="007065F2" w:rsidP="00FC6427">
      <w:pPr>
        <w:pStyle w:val="Prrafodelista"/>
        <w:spacing w:before="120" w:after="120" w:line="276" w:lineRule="auto"/>
        <w:ind w:left="1134"/>
        <w:contextualSpacing w:val="0"/>
        <w:jc w:val="both"/>
        <w:rPr>
          <w:rFonts w:eastAsia="Arial" w:cs="Arial"/>
          <w:szCs w:val="22"/>
        </w:rPr>
      </w:pPr>
      <w:r w:rsidRPr="00FC6427">
        <w:rPr>
          <w:rFonts w:eastAsia="Arial" w:cs="Arial"/>
          <w:szCs w:val="22"/>
        </w:rPr>
        <w:t>P</w:t>
      </w:r>
      <w:r w:rsidR="00F55AC7" w:rsidRPr="00FC6427">
        <w:rPr>
          <w:rFonts w:eastAsia="Arial" w:cs="Arial"/>
          <w:szCs w:val="22"/>
        </w:rPr>
        <w:t xml:space="preserve">rogramar </w:t>
      </w:r>
      <w:r w:rsidRPr="00FC6427">
        <w:rPr>
          <w:rFonts w:eastAsia="Arial" w:cs="Arial"/>
          <w:szCs w:val="22"/>
        </w:rPr>
        <w:t xml:space="preserve">y ejecutar </w:t>
      </w:r>
      <w:r w:rsidR="00F55AC7" w:rsidRPr="00FC6427">
        <w:rPr>
          <w:rFonts w:eastAsia="Arial" w:cs="Arial"/>
          <w:szCs w:val="22"/>
        </w:rPr>
        <w:t xml:space="preserve">las acciones de fiscalización </w:t>
      </w:r>
      <w:r w:rsidR="001C0249" w:rsidRPr="00FC6427">
        <w:rPr>
          <w:rFonts w:eastAsia="Arial" w:cs="Arial"/>
          <w:szCs w:val="22"/>
        </w:rPr>
        <w:t xml:space="preserve">de la cooperación </w:t>
      </w:r>
      <w:r w:rsidR="00A60C78" w:rsidRPr="00FC6427">
        <w:rPr>
          <w:rFonts w:eastAsia="Arial" w:cs="Arial"/>
          <w:szCs w:val="22"/>
        </w:rPr>
        <w:t xml:space="preserve">técnica </w:t>
      </w:r>
      <w:r w:rsidR="001C0249" w:rsidRPr="00FC6427">
        <w:rPr>
          <w:rFonts w:eastAsia="Arial" w:cs="Arial"/>
          <w:szCs w:val="22"/>
        </w:rPr>
        <w:t xml:space="preserve">internacional y la correcta utilización de los recursos que reciben las </w:t>
      </w:r>
      <w:r w:rsidR="00E31C91" w:rsidRPr="00FC6427">
        <w:rPr>
          <w:rFonts w:eastAsia="Arial" w:cs="Arial"/>
          <w:szCs w:val="22"/>
        </w:rPr>
        <w:t>entidades privadas debidamente registradas en la APCI</w:t>
      </w:r>
      <w:r w:rsidR="001C0249" w:rsidRPr="00FC6427">
        <w:rPr>
          <w:rFonts w:eastAsia="Arial" w:cs="Arial"/>
          <w:szCs w:val="22"/>
        </w:rPr>
        <w:t xml:space="preserve">, para el logro </w:t>
      </w:r>
      <w:r w:rsidR="00E31C91" w:rsidRPr="00FC6427">
        <w:rPr>
          <w:rFonts w:eastAsia="Arial" w:cs="Arial"/>
          <w:szCs w:val="22"/>
        </w:rPr>
        <w:t xml:space="preserve">de </w:t>
      </w:r>
      <w:r w:rsidR="001C0249" w:rsidRPr="00FC6427">
        <w:rPr>
          <w:rFonts w:eastAsia="Arial" w:cs="Arial"/>
          <w:szCs w:val="22"/>
        </w:rPr>
        <w:t>las prioridades nacionales de desarrollo, expresadas formalmente a través de las políticas y planes nacionales, regionales y locales</w:t>
      </w:r>
      <w:r w:rsidR="00B80A39">
        <w:rPr>
          <w:rFonts w:eastAsia="Arial" w:cs="Arial"/>
          <w:szCs w:val="22"/>
        </w:rPr>
        <w:t>, conforme normativa.</w:t>
      </w:r>
    </w:p>
    <w:p w14:paraId="00ECE59B" w14:textId="2A8AF6DF" w:rsidR="00856A30" w:rsidRPr="00FC6427" w:rsidRDefault="00FC6805" w:rsidP="00FC6427">
      <w:pPr>
        <w:pStyle w:val="Prrafodelista"/>
        <w:spacing w:before="120" w:after="120" w:line="276" w:lineRule="auto"/>
        <w:ind w:left="1125"/>
        <w:contextualSpacing w:val="0"/>
        <w:jc w:val="both"/>
        <w:rPr>
          <w:rFonts w:eastAsia="Arial" w:cs="Arial"/>
          <w:szCs w:val="22"/>
        </w:rPr>
      </w:pPr>
      <w:r w:rsidRPr="00FC6427">
        <w:rPr>
          <w:rFonts w:eastAsia="Arial" w:cs="Arial"/>
          <w:szCs w:val="22"/>
        </w:rPr>
        <w:t>Estas acciones de fiscalización son aplicables a:</w:t>
      </w:r>
    </w:p>
    <w:p w14:paraId="3CAFF921" w14:textId="591B1CE6" w:rsidR="007065F2" w:rsidRPr="00FC6427" w:rsidRDefault="00A20840">
      <w:pPr>
        <w:pStyle w:val="Prrafodelista"/>
        <w:numPr>
          <w:ilvl w:val="0"/>
          <w:numId w:val="6"/>
        </w:numPr>
        <w:spacing w:before="120" w:after="120" w:line="276" w:lineRule="auto"/>
        <w:ind w:left="1418" w:hanging="284"/>
        <w:contextualSpacing w:val="0"/>
        <w:jc w:val="both"/>
        <w:rPr>
          <w:rFonts w:eastAsia="Arial" w:cs="Arial"/>
          <w:szCs w:val="22"/>
        </w:rPr>
      </w:pPr>
      <w:r w:rsidRPr="00FC6427">
        <w:rPr>
          <w:rFonts w:eastAsia="Arial" w:cs="Arial"/>
          <w:szCs w:val="22"/>
        </w:rPr>
        <w:t xml:space="preserve">Los PPPA ejecutados </w:t>
      </w:r>
      <w:r w:rsidR="007065F2" w:rsidRPr="00FC6427">
        <w:rPr>
          <w:rFonts w:eastAsia="Arial" w:cs="Arial"/>
          <w:szCs w:val="22"/>
        </w:rPr>
        <w:t>con recursos de la Cooperación Técnica Internacional (CTI), por las ONGD y ENIEX inscritas en los registros que conduce la APCI.</w:t>
      </w:r>
    </w:p>
    <w:p w14:paraId="0419DF05" w14:textId="20E25106" w:rsidR="00F55AC7" w:rsidRPr="00FC6427" w:rsidRDefault="00141CDD">
      <w:pPr>
        <w:pStyle w:val="Prrafodelista"/>
        <w:numPr>
          <w:ilvl w:val="0"/>
          <w:numId w:val="6"/>
        </w:numPr>
        <w:spacing w:before="120" w:after="120" w:line="276" w:lineRule="auto"/>
        <w:ind w:left="1418" w:hanging="284"/>
        <w:contextualSpacing w:val="0"/>
        <w:jc w:val="both"/>
        <w:rPr>
          <w:rFonts w:eastAsia="Arial" w:cs="Arial"/>
          <w:szCs w:val="22"/>
        </w:rPr>
      </w:pPr>
      <w:r w:rsidRPr="00FC6427">
        <w:rPr>
          <w:rFonts w:eastAsia="Arial" w:cs="Arial"/>
          <w:szCs w:val="22"/>
        </w:rPr>
        <w:t>Las</w:t>
      </w:r>
      <w:r w:rsidR="00F55AC7" w:rsidRPr="00FC6427">
        <w:rPr>
          <w:rFonts w:eastAsia="Arial" w:cs="Arial"/>
          <w:szCs w:val="22"/>
        </w:rPr>
        <w:t xml:space="preserve"> donaciones de mercancías</w:t>
      </w:r>
      <w:r w:rsidR="007065F2" w:rsidRPr="00FC6427">
        <w:rPr>
          <w:rFonts w:eastAsia="Arial" w:cs="Arial"/>
          <w:szCs w:val="22"/>
        </w:rPr>
        <w:t xml:space="preserve"> provenientes del exterior</w:t>
      </w:r>
      <w:r w:rsidR="00F55AC7" w:rsidRPr="00FC6427">
        <w:rPr>
          <w:rFonts w:eastAsia="Arial" w:cs="Arial"/>
          <w:szCs w:val="22"/>
        </w:rPr>
        <w:t xml:space="preserve">, </w:t>
      </w:r>
      <w:r w:rsidR="007065F2" w:rsidRPr="00FC6427">
        <w:rPr>
          <w:rFonts w:eastAsia="Arial" w:cs="Arial"/>
          <w:szCs w:val="22"/>
        </w:rPr>
        <w:t xml:space="preserve">recibidas y distribuidas </w:t>
      </w:r>
      <w:r w:rsidR="00F55AC7" w:rsidRPr="00FC6427">
        <w:rPr>
          <w:rFonts w:eastAsia="Arial" w:cs="Arial"/>
          <w:szCs w:val="22"/>
        </w:rPr>
        <w:t>por las IPREDA</w:t>
      </w:r>
      <w:r w:rsidR="007065F2" w:rsidRPr="00FC6427">
        <w:rPr>
          <w:rFonts w:eastAsia="Arial" w:cs="Arial"/>
          <w:szCs w:val="22"/>
        </w:rPr>
        <w:t>, inscritas en el registro que conduce la APCI</w:t>
      </w:r>
      <w:r w:rsidR="00F55AC7" w:rsidRPr="00FC6427">
        <w:rPr>
          <w:rFonts w:eastAsia="Arial" w:cs="Arial"/>
          <w:szCs w:val="22"/>
        </w:rPr>
        <w:t>.</w:t>
      </w:r>
      <w:r w:rsidR="002E0F77" w:rsidRPr="00FC6427">
        <w:rPr>
          <w:rFonts w:eastAsia="Arial" w:cs="Arial"/>
          <w:szCs w:val="22"/>
        </w:rPr>
        <w:t xml:space="preserve"> </w:t>
      </w:r>
    </w:p>
    <w:p w14:paraId="74816DBC" w14:textId="4384E8D6" w:rsidR="00DD47BD" w:rsidRPr="00FC6427" w:rsidRDefault="00DD47BD">
      <w:pPr>
        <w:pStyle w:val="Ttulo2"/>
        <w:numPr>
          <w:ilvl w:val="1"/>
          <w:numId w:val="24"/>
        </w:numPr>
        <w:ind w:left="1134" w:hanging="567"/>
        <w:rPr>
          <w:rFonts w:ascii="Arial" w:eastAsia="Arial" w:hAnsi="Arial" w:cs="Arial"/>
          <w:color w:val="auto"/>
          <w:sz w:val="22"/>
          <w:szCs w:val="22"/>
        </w:rPr>
      </w:pPr>
      <w:bookmarkStart w:id="31" w:name="_Toc222240338"/>
      <w:r w:rsidRPr="00FC6427">
        <w:rPr>
          <w:rFonts w:ascii="Arial" w:eastAsia="Arial" w:hAnsi="Arial" w:cs="Arial"/>
          <w:color w:val="auto"/>
          <w:sz w:val="22"/>
          <w:szCs w:val="22"/>
        </w:rPr>
        <w:lastRenderedPageBreak/>
        <w:t>Actividades a ejecutar</w:t>
      </w:r>
      <w:bookmarkEnd w:id="31"/>
    </w:p>
    <w:p w14:paraId="71D6CB97" w14:textId="2C72A9C6" w:rsidR="0039731A" w:rsidRPr="00FC6427" w:rsidRDefault="00E31C91">
      <w:pPr>
        <w:pStyle w:val="Prrafodelista"/>
        <w:numPr>
          <w:ilvl w:val="0"/>
          <w:numId w:val="6"/>
        </w:numPr>
        <w:spacing w:before="120" w:after="120" w:line="276" w:lineRule="auto"/>
        <w:ind w:left="1418" w:hanging="284"/>
        <w:contextualSpacing w:val="0"/>
        <w:jc w:val="both"/>
        <w:rPr>
          <w:rFonts w:eastAsia="Arial" w:cs="Arial"/>
          <w:color w:val="000000"/>
          <w:szCs w:val="22"/>
        </w:rPr>
      </w:pPr>
      <w:r w:rsidRPr="00FC6427">
        <w:rPr>
          <w:rFonts w:eastAsia="Arial" w:cs="Arial"/>
          <w:szCs w:val="22"/>
        </w:rPr>
        <w:t xml:space="preserve">Evaluación de la documentación, verificación en campo y análisis, de las actividades ejecutadas por </w:t>
      </w:r>
      <w:r w:rsidR="00456916" w:rsidRPr="00FC6427">
        <w:rPr>
          <w:rFonts w:eastAsia="Arial" w:cs="Arial"/>
          <w:color w:val="000000"/>
          <w:szCs w:val="22"/>
        </w:rPr>
        <w:t>l</w:t>
      </w:r>
      <w:r w:rsidR="00A20840" w:rsidRPr="00FC6427">
        <w:rPr>
          <w:rFonts w:eastAsia="Arial" w:cs="Arial"/>
          <w:color w:val="000000"/>
          <w:szCs w:val="22"/>
        </w:rPr>
        <w:t>o</w:t>
      </w:r>
      <w:r w:rsidR="00456916" w:rsidRPr="00FC6427">
        <w:rPr>
          <w:rFonts w:eastAsia="Arial" w:cs="Arial"/>
          <w:color w:val="000000"/>
          <w:szCs w:val="22"/>
        </w:rPr>
        <w:t xml:space="preserve">s </w:t>
      </w:r>
      <w:r w:rsidR="00A20840" w:rsidRPr="00FC6427">
        <w:rPr>
          <w:rFonts w:eastAsia="Arial" w:cs="Arial"/>
          <w:color w:val="000000"/>
          <w:szCs w:val="22"/>
        </w:rPr>
        <w:t>PPPA</w:t>
      </w:r>
      <w:r w:rsidRPr="00FC6427">
        <w:rPr>
          <w:rFonts w:eastAsia="Arial" w:cs="Arial"/>
          <w:color w:val="000000"/>
          <w:szCs w:val="22"/>
        </w:rPr>
        <w:t>,</w:t>
      </w:r>
      <w:r w:rsidR="007065F2" w:rsidRPr="00FC6427">
        <w:rPr>
          <w:rFonts w:eastAsia="Arial" w:cs="Arial"/>
          <w:color w:val="000000"/>
          <w:szCs w:val="22"/>
        </w:rPr>
        <w:t xml:space="preserve"> de acuerdo con los términos y condiciones establecidos en l</w:t>
      </w:r>
      <w:r w:rsidR="0039731A" w:rsidRPr="00FC6427">
        <w:rPr>
          <w:rFonts w:eastAsia="Arial" w:cs="Arial"/>
          <w:color w:val="000000"/>
          <w:szCs w:val="22"/>
        </w:rPr>
        <w:t xml:space="preserve">os diversos acuerdos y documentos suscritos con las fuentes cooperantes, así como identificar la contribución de </w:t>
      </w:r>
      <w:r w:rsidR="00456916" w:rsidRPr="00FC6427">
        <w:rPr>
          <w:rFonts w:eastAsia="Arial" w:cs="Arial"/>
          <w:color w:val="000000"/>
          <w:szCs w:val="22"/>
        </w:rPr>
        <w:t>l</w:t>
      </w:r>
      <w:r w:rsidR="00A20840" w:rsidRPr="00FC6427">
        <w:rPr>
          <w:rFonts w:eastAsia="Arial" w:cs="Arial"/>
          <w:color w:val="000000"/>
          <w:szCs w:val="22"/>
        </w:rPr>
        <w:t>o</w:t>
      </w:r>
      <w:r w:rsidR="00456916" w:rsidRPr="00FC6427">
        <w:rPr>
          <w:rFonts w:eastAsia="Arial" w:cs="Arial"/>
          <w:color w:val="000000"/>
          <w:szCs w:val="22"/>
        </w:rPr>
        <w:t xml:space="preserve">s </w:t>
      </w:r>
      <w:r w:rsidR="00A20840" w:rsidRPr="00FC6427">
        <w:rPr>
          <w:rFonts w:eastAsia="Arial" w:cs="Arial"/>
          <w:color w:val="000000"/>
          <w:szCs w:val="22"/>
        </w:rPr>
        <w:t xml:space="preserve">PPPA </w:t>
      </w:r>
      <w:r w:rsidR="0039731A" w:rsidRPr="00FC6427">
        <w:rPr>
          <w:rFonts w:eastAsia="Arial" w:cs="Arial"/>
          <w:color w:val="000000"/>
          <w:szCs w:val="22"/>
        </w:rPr>
        <w:t>a las prioridades de desarrollo del país.</w:t>
      </w:r>
    </w:p>
    <w:p w14:paraId="2A985A84" w14:textId="193C9BC4" w:rsidR="00B6797F" w:rsidRPr="00FC6427" w:rsidRDefault="00B6797F">
      <w:pPr>
        <w:pStyle w:val="Prrafodelista"/>
        <w:numPr>
          <w:ilvl w:val="0"/>
          <w:numId w:val="6"/>
        </w:numPr>
        <w:spacing w:before="120" w:after="120" w:line="276" w:lineRule="auto"/>
        <w:ind w:left="1418" w:hanging="284"/>
        <w:contextualSpacing w:val="0"/>
        <w:jc w:val="both"/>
        <w:rPr>
          <w:rFonts w:eastAsia="Arial" w:cs="Arial"/>
          <w:color w:val="000000"/>
          <w:szCs w:val="22"/>
        </w:rPr>
      </w:pPr>
      <w:r w:rsidRPr="00FC6427">
        <w:rPr>
          <w:rFonts w:eastAsia="Arial" w:cs="Arial"/>
          <w:color w:val="000000"/>
          <w:szCs w:val="22"/>
        </w:rPr>
        <w:t xml:space="preserve">Evaluación de la documentación, verificación en campo y análisis, de las acciones ejecutadas para la distribución y entrega </w:t>
      </w:r>
      <w:r w:rsidR="00F55AC7" w:rsidRPr="00FC6427">
        <w:rPr>
          <w:rFonts w:eastAsia="Arial" w:cs="Arial"/>
          <w:color w:val="000000"/>
          <w:szCs w:val="22"/>
        </w:rPr>
        <w:t xml:space="preserve">de las donaciones </w:t>
      </w:r>
      <w:r w:rsidRPr="00FC6427">
        <w:rPr>
          <w:rFonts w:eastAsia="Arial" w:cs="Arial"/>
          <w:color w:val="000000"/>
          <w:szCs w:val="22"/>
        </w:rPr>
        <w:t xml:space="preserve">provenientes del exterior </w:t>
      </w:r>
      <w:r w:rsidR="00F55AC7" w:rsidRPr="00FC6427">
        <w:rPr>
          <w:rFonts w:eastAsia="Arial" w:cs="Arial"/>
          <w:color w:val="000000"/>
          <w:szCs w:val="22"/>
        </w:rPr>
        <w:t xml:space="preserve">de ropa y calzado usado, y otros bienes </w:t>
      </w:r>
      <w:bookmarkStart w:id="32" w:name="_heading=h.2jxsxqh" w:colFirst="0" w:colLast="0"/>
      <w:bookmarkEnd w:id="32"/>
      <w:r w:rsidRPr="00FC6427">
        <w:rPr>
          <w:rFonts w:eastAsia="Arial" w:cs="Arial"/>
          <w:color w:val="000000"/>
          <w:szCs w:val="22"/>
        </w:rPr>
        <w:t>de acuerdo con los términos y condiciones establecidos en los diversos acuerdos y documentos suscritos con los donantes y la población beneficiaria.</w:t>
      </w:r>
    </w:p>
    <w:p w14:paraId="20961124" w14:textId="315876A3" w:rsidR="00985A7F" w:rsidRPr="00FC6427" w:rsidRDefault="00412483">
      <w:pPr>
        <w:pStyle w:val="Prrafodelista"/>
        <w:numPr>
          <w:ilvl w:val="0"/>
          <w:numId w:val="6"/>
        </w:numPr>
        <w:spacing w:before="120" w:after="120" w:line="276" w:lineRule="auto"/>
        <w:ind w:left="1418" w:hanging="284"/>
        <w:contextualSpacing w:val="0"/>
        <w:jc w:val="both"/>
        <w:rPr>
          <w:rFonts w:eastAsia="Arial" w:cs="Arial"/>
          <w:b/>
          <w:bCs/>
          <w:color w:val="FF0000"/>
          <w:szCs w:val="22"/>
        </w:rPr>
      </w:pPr>
      <w:r w:rsidRPr="00FC6427">
        <w:rPr>
          <w:rFonts w:eastAsia="Arial" w:cs="Arial"/>
          <w:color w:val="000000"/>
          <w:szCs w:val="22"/>
        </w:rPr>
        <w:t>Verificación de lo dispuesto en la</w:t>
      </w:r>
      <w:r w:rsidR="00985A7F" w:rsidRPr="00FC6427">
        <w:rPr>
          <w:rFonts w:eastAsia="Arial" w:cs="Arial"/>
          <w:color w:val="000000"/>
          <w:szCs w:val="22"/>
        </w:rPr>
        <w:t xml:space="preserve"> Resolución SBS N°369-2018</w:t>
      </w:r>
      <w:r w:rsidR="00141CDD" w:rsidRPr="00FC6427">
        <w:rPr>
          <w:rFonts w:eastAsia="Arial" w:cs="Arial"/>
          <w:color w:val="000000"/>
          <w:szCs w:val="22"/>
        </w:rPr>
        <w:t xml:space="preserve">, </w:t>
      </w:r>
      <w:r w:rsidRPr="00FC6427">
        <w:rPr>
          <w:rFonts w:eastAsia="Arial" w:cs="Arial"/>
          <w:color w:val="000000"/>
          <w:szCs w:val="22"/>
        </w:rPr>
        <w:t>respecto a la Designación del Oficial de Cumplimiento por parte de los sujetos obligados</w:t>
      </w:r>
      <w:r w:rsidR="00141CDD" w:rsidRPr="00FC6427">
        <w:rPr>
          <w:rFonts w:eastAsia="Arial" w:cs="Arial"/>
          <w:color w:val="000000"/>
          <w:szCs w:val="22"/>
        </w:rPr>
        <w:t>.</w:t>
      </w:r>
    </w:p>
    <w:p w14:paraId="7205C572" w14:textId="77777777" w:rsidR="005E3FB8" w:rsidRPr="00FC6427" w:rsidRDefault="005E3FB8" w:rsidP="00FC6427">
      <w:pPr>
        <w:pStyle w:val="Prrafodelista"/>
        <w:spacing w:before="120" w:after="120" w:line="276" w:lineRule="auto"/>
        <w:ind w:left="1701"/>
        <w:contextualSpacing w:val="0"/>
        <w:jc w:val="both"/>
        <w:rPr>
          <w:rFonts w:eastAsia="Arial" w:cs="Arial"/>
          <w:color w:val="000000"/>
          <w:szCs w:val="22"/>
        </w:rPr>
      </w:pPr>
    </w:p>
    <w:p w14:paraId="0E75606A" w14:textId="071FB80B" w:rsidR="00276ABF" w:rsidRPr="00FC6427" w:rsidRDefault="00AD141B">
      <w:pPr>
        <w:pStyle w:val="Prrafodelista"/>
        <w:numPr>
          <w:ilvl w:val="0"/>
          <w:numId w:val="20"/>
        </w:numPr>
        <w:spacing w:before="120" w:after="120" w:line="276" w:lineRule="auto"/>
        <w:ind w:left="567" w:hanging="567"/>
        <w:contextualSpacing w:val="0"/>
        <w:outlineLvl w:val="0"/>
        <w:rPr>
          <w:rFonts w:eastAsia="Arial" w:cs="Arial"/>
          <w:b/>
          <w:szCs w:val="22"/>
        </w:rPr>
      </w:pPr>
      <w:bookmarkStart w:id="33" w:name="_Toc188973890"/>
      <w:bookmarkStart w:id="34" w:name="_Toc222240339"/>
      <w:r w:rsidRPr="00FC6427">
        <w:rPr>
          <w:rFonts w:eastAsia="Arial" w:cs="Arial"/>
          <w:b/>
          <w:szCs w:val="22"/>
        </w:rPr>
        <w:t>Metodología para la elaboración del P</w:t>
      </w:r>
      <w:r w:rsidR="0033796D" w:rsidRPr="00FC6427">
        <w:rPr>
          <w:rFonts w:eastAsia="Arial" w:cs="Arial"/>
          <w:b/>
          <w:szCs w:val="22"/>
        </w:rPr>
        <w:t>lan Anual de Fiscalización</w:t>
      </w:r>
      <w:bookmarkEnd w:id="33"/>
      <w:bookmarkEnd w:id="34"/>
    </w:p>
    <w:p w14:paraId="4C0CCA48" w14:textId="77236755" w:rsidR="00AE7578" w:rsidRPr="00FC6427" w:rsidRDefault="00AE7578">
      <w:pPr>
        <w:pStyle w:val="Prrafodelista"/>
        <w:numPr>
          <w:ilvl w:val="0"/>
          <w:numId w:val="8"/>
        </w:numPr>
        <w:spacing w:before="120" w:after="120" w:line="276" w:lineRule="auto"/>
        <w:ind w:left="1134" w:hanging="567"/>
        <w:contextualSpacing w:val="0"/>
        <w:jc w:val="both"/>
        <w:outlineLvl w:val="1"/>
        <w:rPr>
          <w:rFonts w:eastAsia="Arial" w:cs="Arial"/>
          <w:color w:val="000000"/>
          <w:szCs w:val="22"/>
        </w:rPr>
      </w:pPr>
      <w:bookmarkStart w:id="35" w:name="_Toc222240340"/>
      <w:r w:rsidRPr="00FC6427">
        <w:rPr>
          <w:rFonts w:eastAsia="Arial" w:cs="Arial"/>
          <w:color w:val="000000"/>
          <w:szCs w:val="22"/>
        </w:rPr>
        <w:t>Criterios de selección</w:t>
      </w:r>
      <w:bookmarkEnd w:id="35"/>
      <w:r w:rsidRPr="00FC6427">
        <w:rPr>
          <w:rFonts w:eastAsia="Arial" w:cs="Arial"/>
          <w:color w:val="000000"/>
          <w:szCs w:val="22"/>
        </w:rPr>
        <w:t xml:space="preserve">   </w:t>
      </w:r>
    </w:p>
    <w:p w14:paraId="2CB783B2" w14:textId="2427E02B" w:rsidR="0033796D" w:rsidRPr="00FC6427" w:rsidRDefault="0033796D" w:rsidP="00FC6427">
      <w:pPr>
        <w:pBdr>
          <w:top w:val="nil"/>
          <w:left w:val="nil"/>
          <w:bottom w:val="nil"/>
          <w:right w:val="nil"/>
          <w:between w:val="nil"/>
        </w:pBdr>
        <w:spacing w:before="120" w:after="120"/>
        <w:ind w:left="1134"/>
        <w:jc w:val="both"/>
        <w:rPr>
          <w:rFonts w:ascii="Arial" w:eastAsia="Arial" w:hAnsi="Arial" w:cs="Arial"/>
          <w:color w:val="000000"/>
        </w:rPr>
      </w:pPr>
      <w:r w:rsidRPr="00FC6427">
        <w:rPr>
          <w:rFonts w:ascii="Arial" w:eastAsia="Arial" w:hAnsi="Arial" w:cs="Arial"/>
          <w:color w:val="000000"/>
        </w:rPr>
        <w:t xml:space="preserve">En cumplimiento </w:t>
      </w:r>
      <w:r w:rsidR="00686831" w:rsidRPr="00FC6427">
        <w:rPr>
          <w:rFonts w:ascii="Arial" w:eastAsia="Arial" w:hAnsi="Arial" w:cs="Arial"/>
          <w:color w:val="000000"/>
        </w:rPr>
        <w:t>al Art. 4</w:t>
      </w:r>
      <w:r w:rsidR="004640A9" w:rsidRPr="00FC6427">
        <w:rPr>
          <w:rFonts w:ascii="Arial" w:eastAsia="Arial" w:hAnsi="Arial" w:cs="Arial"/>
          <w:color w:val="000000"/>
        </w:rPr>
        <w:t>6 y Art. 47</w:t>
      </w:r>
      <w:r w:rsidR="00686831" w:rsidRPr="00FC6427">
        <w:rPr>
          <w:rFonts w:ascii="Arial" w:eastAsia="Arial" w:hAnsi="Arial" w:cs="Arial"/>
          <w:color w:val="000000"/>
        </w:rPr>
        <w:t xml:space="preserve"> inciso</w:t>
      </w:r>
      <w:r w:rsidR="00DC2CA8" w:rsidRPr="00FC6427">
        <w:rPr>
          <w:rFonts w:ascii="Arial" w:eastAsia="Arial" w:hAnsi="Arial" w:cs="Arial"/>
          <w:color w:val="000000"/>
        </w:rPr>
        <w:t>s</w:t>
      </w:r>
      <w:r w:rsidR="00686831" w:rsidRPr="00FC6427">
        <w:rPr>
          <w:rFonts w:ascii="Arial" w:eastAsia="Arial" w:hAnsi="Arial" w:cs="Arial"/>
          <w:color w:val="000000"/>
        </w:rPr>
        <w:t xml:space="preserve"> </w:t>
      </w:r>
      <w:r w:rsidR="004640A9" w:rsidRPr="00FC6427">
        <w:rPr>
          <w:rFonts w:ascii="Arial" w:eastAsia="Arial" w:hAnsi="Arial" w:cs="Arial"/>
          <w:color w:val="000000"/>
        </w:rPr>
        <w:t>a</w:t>
      </w:r>
      <w:r w:rsidR="00686831" w:rsidRPr="00FC6427">
        <w:rPr>
          <w:rFonts w:ascii="Arial" w:eastAsia="Arial" w:hAnsi="Arial" w:cs="Arial"/>
          <w:color w:val="000000"/>
        </w:rPr>
        <w:t>)</w:t>
      </w:r>
      <w:r w:rsidR="004640A9" w:rsidRPr="00FC6427">
        <w:rPr>
          <w:rFonts w:ascii="Arial" w:eastAsia="Arial" w:hAnsi="Arial" w:cs="Arial"/>
          <w:color w:val="000000"/>
        </w:rPr>
        <w:t xml:space="preserve">, d) y e) </w:t>
      </w:r>
      <w:r w:rsidRPr="00FC6427">
        <w:rPr>
          <w:rFonts w:ascii="Arial" w:eastAsia="Arial" w:hAnsi="Arial" w:cs="Arial"/>
          <w:color w:val="000000"/>
        </w:rPr>
        <w:t xml:space="preserve">del </w:t>
      </w:r>
      <w:r w:rsidR="00537371" w:rsidRPr="00FC6427">
        <w:rPr>
          <w:rFonts w:ascii="Arial" w:eastAsia="Arial" w:hAnsi="Arial" w:cs="Arial"/>
          <w:color w:val="000000"/>
        </w:rPr>
        <w:t>Reglamento de Organización y Funciones (ROF</w:t>
      </w:r>
      <w:r w:rsidR="003F62C1" w:rsidRPr="00FC6427">
        <w:rPr>
          <w:rFonts w:ascii="Arial" w:eastAsia="Arial" w:hAnsi="Arial" w:cs="Arial"/>
          <w:color w:val="000000"/>
        </w:rPr>
        <w:t>)</w:t>
      </w:r>
      <w:r w:rsidR="00686831" w:rsidRPr="00FC6427">
        <w:rPr>
          <w:rFonts w:ascii="Arial" w:eastAsia="Arial" w:hAnsi="Arial" w:cs="Arial"/>
          <w:color w:val="000000"/>
        </w:rPr>
        <w:t>,</w:t>
      </w:r>
      <w:r w:rsidR="003F62C1" w:rsidRPr="00FC6427">
        <w:rPr>
          <w:rFonts w:ascii="Arial" w:eastAsia="Arial" w:hAnsi="Arial" w:cs="Arial"/>
          <w:color w:val="000000"/>
        </w:rPr>
        <w:t xml:space="preserve"> </w:t>
      </w:r>
      <w:r w:rsidRPr="00FC6427">
        <w:rPr>
          <w:rFonts w:ascii="Arial" w:eastAsia="Arial" w:hAnsi="Arial" w:cs="Arial"/>
          <w:color w:val="000000"/>
        </w:rPr>
        <w:t xml:space="preserve">la elaboración del Plan Anual de Fiscalización se inicia con la determinación del universo de </w:t>
      </w:r>
      <w:r w:rsidR="009672B0" w:rsidRPr="00FC6427">
        <w:rPr>
          <w:rFonts w:ascii="Arial" w:eastAsia="Arial" w:hAnsi="Arial" w:cs="Arial"/>
          <w:color w:val="000000"/>
        </w:rPr>
        <w:t>planes, programas, proyectos y/o actividades, así como las</w:t>
      </w:r>
      <w:r w:rsidRPr="00FC6427">
        <w:rPr>
          <w:rFonts w:ascii="Arial" w:eastAsia="Arial" w:hAnsi="Arial" w:cs="Arial"/>
          <w:color w:val="000000"/>
        </w:rPr>
        <w:t xml:space="preserve"> donaciones pasibles de ser </w:t>
      </w:r>
      <w:r w:rsidR="009672B0" w:rsidRPr="00FC6427">
        <w:rPr>
          <w:rFonts w:ascii="Arial" w:eastAsia="Arial" w:hAnsi="Arial" w:cs="Arial"/>
          <w:color w:val="000000"/>
        </w:rPr>
        <w:t>fiscalizadas</w:t>
      </w:r>
      <w:r w:rsidRPr="00FC6427">
        <w:rPr>
          <w:rFonts w:ascii="Arial" w:eastAsia="Arial" w:hAnsi="Arial" w:cs="Arial"/>
          <w:color w:val="000000"/>
        </w:rPr>
        <w:t>.</w:t>
      </w:r>
    </w:p>
    <w:p w14:paraId="05972FB2" w14:textId="16380CF6" w:rsidR="0033796D" w:rsidRPr="00FC6427" w:rsidRDefault="0033796D" w:rsidP="00FC6427">
      <w:pPr>
        <w:pBdr>
          <w:top w:val="nil"/>
          <w:left w:val="nil"/>
          <w:bottom w:val="nil"/>
          <w:right w:val="nil"/>
          <w:between w:val="nil"/>
        </w:pBdr>
        <w:spacing w:before="120" w:after="120"/>
        <w:ind w:left="1134"/>
        <w:jc w:val="both"/>
        <w:rPr>
          <w:rFonts w:ascii="Arial" w:eastAsia="Arial" w:hAnsi="Arial" w:cs="Arial"/>
          <w:color w:val="000000"/>
        </w:rPr>
      </w:pPr>
      <w:r w:rsidRPr="00FC6427">
        <w:rPr>
          <w:rFonts w:ascii="Arial" w:eastAsia="Arial" w:hAnsi="Arial" w:cs="Arial"/>
          <w:color w:val="000000"/>
        </w:rPr>
        <w:t xml:space="preserve">Considerando las capacidades de la APCI y la asignación presupuestal institucional, resulta necesario establecer algunos criterios de prioridad para seleccionar a </w:t>
      </w:r>
      <w:r w:rsidR="009672B0" w:rsidRPr="00FC6427">
        <w:rPr>
          <w:rFonts w:ascii="Arial" w:eastAsia="Arial" w:hAnsi="Arial" w:cs="Arial"/>
          <w:color w:val="000000"/>
        </w:rPr>
        <w:t>los planes, programas, proyectos y actividades</w:t>
      </w:r>
      <w:r w:rsidRPr="00FC6427">
        <w:rPr>
          <w:rFonts w:ascii="Arial" w:eastAsia="Arial" w:hAnsi="Arial" w:cs="Arial"/>
          <w:color w:val="000000"/>
        </w:rPr>
        <w:t xml:space="preserve"> y donaciones a </w:t>
      </w:r>
      <w:r w:rsidR="008A40B0" w:rsidRPr="00FC6427">
        <w:rPr>
          <w:rFonts w:ascii="Arial" w:eastAsia="Arial" w:hAnsi="Arial" w:cs="Arial"/>
          <w:color w:val="000000"/>
        </w:rPr>
        <w:t>fiscalizar</w:t>
      </w:r>
      <w:r w:rsidR="00FB46CE" w:rsidRPr="00FC6427">
        <w:rPr>
          <w:rFonts w:ascii="Arial" w:eastAsia="Arial" w:hAnsi="Arial" w:cs="Arial"/>
          <w:color w:val="000000"/>
        </w:rPr>
        <w:t>:</w:t>
      </w:r>
    </w:p>
    <w:p w14:paraId="6FD885F9" w14:textId="401A495A" w:rsidR="00FB46CE" w:rsidRPr="00FC6427" w:rsidRDefault="00FB46CE" w:rsidP="00FC6427">
      <w:pPr>
        <w:ind w:left="1134"/>
        <w:jc w:val="both"/>
        <w:rPr>
          <w:rFonts w:ascii="Arial" w:hAnsi="Arial" w:cs="Arial"/>
          <w:u w:val="single"/>
        </w:rPr>
      </w:pPr>
      <w:bookmarkStart w:id="36" w:name="_Toc189749133"/>
      <w:bookmarkStart w:id="37" w:name="_Toc193118100"/>
      <w:r w:rsidRPr="00FC6427">
        <w:rPr>
          <w:rFonts w:ascii="Arial" w:hAnsi="Arial" w:cs="Arial"/>
          <w:u w:val="single"/>
        </w:rPr>
        <w:t xml:space="preserve">Criterios para la selección de </w:t>
      </w:r>
      <w:r w:rsidR="009672B0" w:rsidRPr="00FC6427">
        <w:rPr>
          <w:rFonts w:ascii="Arial" w:hAnsi="Arial" w:cs="Arial"/>
          <w:u w:val="single"/>
        </w:rPr>
        <w:t xml:space="preserve">planes, programas, proyectos y </w:t>
      </w:r>
      <w:r w:rsidR="00457312" w:rsidRPr="00FC6427">
        <w:rPr>
          <w:rFonts w:ascii="Arial" w:hAnsi="Arial" w:cs="Arial"/>
          <w:u w:val="single"/>
        </w:rPr>
        <w:t>actividades</w:t>
      </w:r>
      <w:r w:rsidR="00457312" w:rsidRPr="00FC6427" w:rsidDel="009672B0">
        <w:rPr>
          <w:rFonts w:ascii="Arial" w:hAnsi="Arial" w:cs="Arial"/>
          <w:u w:val="single"/>
        </w:rPr>
        <w:t xml:space="preserve"> </w:t>
      </w:r>
      <w:r w:rsidR="00457312" w:rsidRPr="00FC6427">
        <w:rPr>
          <w:rFonts w:ascii="Arial" w:hAnsi="Arial" w:cs="Arial"/>
          <w:u w:val="single"/>
        </w:rPr>
        <w:t>a</w:t>
      </w:r>
      <w:r w:rsidR="009672B0" w:rsidRPr="00FC6427">
        <w:rPr>
          <w:rFonts w:ascii="Arial" w:hAnsi="Arial" w:cs="Arial"/>
          <w:u w:val="single"/>
        </w:rPr>
        <w:t xml:space="preserve"> </w:t>
      </w:r>
      <w:bookmarkEnd w:id="36"/>
      <w:r w:rsidR="00456916" w:rsidRPr="00FC6427">
        <w:rPr>
          <w:rFonts w:ascii="Arial" w:hAnsi="Arial" w:cs="Arial"/>
          <w:u w:val="single"/>
        </w:rPr>
        <w:t>fiscalizar</w:t>
      </w:r>
      <w:bookmarkEnd w:id="37"/>
    </w:p>
    <w:p w14:paraId="609896DE" w14:textId="569C1516" w:rsidR="00FB46CE" w:rsidRPr="00FC6427" w:rsidRDefault="00A20840">
      <w:pPr>
        <w:pStyle w:val="Prrafodelista"/>
        <w:widowControl w:val="0"/>
        <w:numPr>
          <w:ilvl w:val="0"/>
          <w:numId w:val="10"/>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bookmarkStart w:id="38" w:name="_heading=h.4i7ojhp" w:colFirst="0" w:colLast="0"/>
      <w:bookmarkEnd w:id="38"/>
      <w:r w:rsidRPr="00FC6427">
        <w:rPr>
          <w:rFonts w:eastAsia="Arial" w:cs="Arial"/>
          <w:color w:val="000000"/>
          <w:szCs w:val="22"/>
        </w:rPr>
        <w:t xml:space="preserve">PPPA </w:t>
      </w:r>
      <w:r w:rsidR="00FB46CE" w:rsidRPr="00FC6427">
        <w:rPr>
          <w:rFonts w:eastAsia="Arial" w:cs="Arial"/>
          <w:color w:val="000000"/>
          <w:szCs w:val="22"/>
        </w:rPr>
        <w:t>que cuentan con mayor presupuesto total.</w:t>
      </w:r>
    </w:p>
    <w:p w14:paraId="58E0B4C3" w14:textId="3FA667BF" w:rsidR="00FB46CE" w:rsidRPr="00FC6427" w:rsidRDefault="00A20840">
      <w:pPr>
        <w:pStyle w:val="Prrafodelista"/>
        <w:widowControl w:val="0"/>
        <w:numPr>
          <w:ilvl w:val="0"/>
          <w:numId w:val="10"/>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 xml:space="preserve">PPPA </w:t>
      </w:r>
      <w:r w:rsidR="00FB46CE" w:rsidRPr="00FC6427">
        <w:rPr>
          <w:rFonts w:eastAsia="Arial" w:cs="Arial"/>
          <w:color w:val="000000"/>
          <w:szCs w:val="22"/>
        </w:rPr>
        <w:t>que cuent</w:t>
      </w:r>
      <w:r w:rsidR="009D1324" w:rsidRPr="00FC6427">
        <w:rPr>
          <w:rFonts w:eastAsia="Arial" w:cs="Arial"/>
          <w:color w:val="000000"/>
          <w:szCs w:val="22"/>
        </w:rPr>
        <w:t>a</w:t>
      </w:r>
      <w:r w:rsidR="00FB46CE" w:rsidRPr="00FC6427">
        <w:rPr>
          <w:rFonts w:eastAsia="Arial" w:cs="Arial"/>
          <w:color w:val="000000"/>
          <w:szCs w:val="22"/>
        </w:rPr>
        <w:t>n con constancias emitidas para el régimen de devolución de IGV e IPM.</w:t>
      </w:r>
    </w:p>
    <w:p w14:paraId="3F838F2E" w14:textId="7A4D0166" w:rsidR="00FB46CE" w:rsidRPr="00FC6427" w:rsidRDefault="00A20840">
      <w:pPr>
        <w:pStyle w:val="Prrafodelista"/>
        <w:widowControl w:val="0"/>
        <w:numPr>
          <w:ilvl w:val="0"/>
          <w:numId w:val="10"/>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 xml:space="preserve">PPPA </w:t>
      </w:r>
      <w:r w:rsidR="00FB46CE" w:rsidRPr="00FC6427">
        <w:rPr>
          <w:rFonts w:eastAsia="Arial" w:cs="Arial"/>
          <w:color w:val="000000"/>
          <w:szCs w:val="22"/>
        </w:rPr>
        <w:t>ejecutad</w:t>
      </w:r>
      <w:r w:rsidR="00456916" w:rsidRPr="00FC6427">
        <w:rPr>
          <w:rFonts w:eastAsia="Arial" w:cs="Arial"/>
          <w:color w:val="000000"/>
          <w:szCs w:val="22"/>
        </w:rPr>
        <w:t>a</w:t>
      </w:r>
      <w:r w:rsidR="00FB46CE" w:rsidRPr="00FC6427">
        <w:rPr>
          <w:rFonts w:eastAsia="Arial" w:cs="Arial"/>
          <w:color w:val="000000"/>
          <w:szCs w:val="22"/>
        </w:rPr>
        <w:t>s en regiones que presentan mayores índices de pobreza.</w:t>
      </w:r>
    </w:p>
    <w:p w14:paraId="3518B898" w14:textId="477CD71B" w:rsidR="00FB46CE" w:rsidRPr="00FC6427" w:rsidRDefault="00A20840">
      <w:pPr>
        <w:pStyle w:val="Prrafodelista"/>
        <w:widowControl w:val="0"/>
        <w:numPr>
          <w:ilvl w:val="0"/>
          <w:numId w:val="10"/>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 xml:space="preserve">PPPA </w:t>
      </w:r>
      <w:r w:rsidR="00FB46CE" w:rsidRPr="00FC6427">
        <w:rPr>
          <w:rFonts w:eastAsia="Arial" w:cs="Arial"/>
          <w:color w:val="000000"/>
          <w:szCs w:val="22"/>
        </w:rPr>
        <w:t xml:space="preserve">que se ejecutan en más de una región. </w:t>
      </w:r>
    </w:p>
    <w:p w14:paraId="785AEF4D" w14:textId="69838B0B" w:rsidR="00FB46CE" w:rsidRPr="00FC6427" w:rsidRDefault="00A20840">
      <w:pPr>
        <w:pStyle w:val="Prrafodelista"/>
        <w:widowControl w:val="0"/>
        <w:numPr>
          <w:ilvl w:val="0"/>
          <w:numId w:val="10"/>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 xml:space="preserve">PPPA </w:t>
      </w:r>
      <w:r w:rsidR="00FB46CE" w:rsidRPr="00FC6427">
        <w:rPr>
          <w:rFonts w:eastAsia="Arial" w:cs="Arial"/>
          <w:color w:val="000000"/>
          <w:szCs w:val="22"/>
        </w:rPr>
        <w:t>con ejecución en regiones que presentan altos índices de conflictividad social.</w:t>
      </w:r>
    </w:p>
    <w:p w14:paraId="539B4E6A" w14:textId="77777777" w:rsidR="00FB46CE" w:rsidRPr="00FC6427" w:rsidRDefault="00FB46CE">
      <w:pPr>
        <w:pStyle w:val="Prrafodelista"/>
        <w:widowControl w:val="0"/>
        <w:numPr>
          <w:ilvl w:val="0"/>
          <w:numId w:val="10"/>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Entidades con determinación de presuntas infracciones en procedimientos de supervisión anteriores.</w:t>
      </w:r>
    </w:p>
    <w:p w14:paraId="13EB5152" w14:textId="247A8B9A" w:rsidR="00FB46CE" w:rsidRPr="00FC6427" w:rsidRDefault="00FB46CE" w:rsidP="00FC6427">
      <w:pPr>
        <w:ind w:left="1134"/>
        <w:jc w:val="both"/>
        <w:rPr>
          <w:rFonts w:ascii="Arial" w:hAnsi="Arial" w:cs="Arial"/>
          <w:u w:val="single"/>
        </w:rPr>
      </w:pPr>
      <w:bookmarkStart w:id="39" w:name="_Toc189749134"/>
      <w:bookmarkStart w:id="40" w:name="_Toc193118101"/>
      <w:r w:rsidRPr="00FC6427">
        <w:rPr>
          <w:rFonts w:ascii="Arial" w:hAnsi="Arial" w:cs="Arial"/>
          <w:u w:val="single"/>
        </w:rPr>
        <w:lastRenderedPageBreak/>
        <w:t xml:space="preserve">Criterios para la selección de donaciones a </w:t>
      </w:r>
      <w:bookmarkEnd w:id="39"/>
      <w:r w:rsidR="00456916" w:rsidRPr="00FC6427">
        <w:rPr>
          <w:rFonts w:ascii="Arial" w:hAnsi="Arial" w:cs="Arial"/>
          <w:u w:val="single"/>
        </w:rPr>
        <w:t>fiscalizar</w:t>
      </w:r>
      <w:bookmarkEnd w:id="40"/>
    </w:p>
    <w:p w14:paraId="459B6026" w14:textId="77777777" w:rsidR="00FB46CE" w:rsidRPr="00FC6427" w:rsidRDefault="00FB46CE">
      <w:pPr>
        <w:pStyle w:val="Prrafodelista"/>
        <w:widowControl w:val="0"/>
        <w:numPr>
          <w:ilvl w:val="0"/>
          <w:numId w:val="9"/>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Donaciones con mayor valor económico y/o comercial.</w:t>
      </w:r>
    </w:p>
    <w:p w14:paraId="320FB0B0" w14:textId="77777777" w:rsidR="00B53CE0" w:rsidRPr="00FC6427" w:rsidRDefault="00B53CE0">
      <w:pPr>
        <w:pStyle w:val="Prrafodelista"/>
        <w:widowControl w:val="0"/>
        <w:numPr>
          <w:ilvl w:val="0"/>
          <w:numId w:val="9"/>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Entidades con determinación de presuntas infracciones en procedimientos de supervisión anteriores.</w:t>
      </w:r>
    </w:p>
    <w:p w14:paraId="2FE95907" w14:textId="7E9A4388" w:rsidR="00FB46CE" w:rsidRPr="00FC6427" w:rsidRDefault="00FB46CE">
      <w:pPr>
        <w:pStyle w:val="Prrafodelista"/>
        <w:widowControl w:val="0"/>
        <w:numPr>
          <w:ilvl w:val="0"/>
          <w:numId w:val="9"/>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Donaciones que cuent</w:t>
      </w:r>
      <w:r w:rsidR="00B53CE0" w:rsidRPr="00FC6427">
        <w:rPr>
          <w:rFonts w:eastAsia="Arial" w:cs="Arial"/>
          <w:color w:val="000000"/>
          <w:szCs w:val="22"/>
        </w:rPr>
        <w:t>a</w:t>
      </w:r>
      <w:r w:rsidRPr="00FC6427">
        <w:rPr>
          <w:rFonts w:eastAsia="Arial" w:cs="Arial"/>
          <w:color w:val="000000"/>
          <w:szCs w:val="22"/>
        </w:rPr>
        <w:t>n con Certificado de Ropa y Calzado usado, emitido por la APCI.</w:t>
      </w:r>
    </w:p>
    <w:p w14:paraId="260923B5" w14:textId="77777777" w:rsidR="00FB46CE" w:rsidRPr="00FC6427" w:rsidRDefault="00FB46CE">
      <w:pPr>
        <w:pStyle w:val="Prrafodelista"/>
        <w:widowControl w:val="0"/>
        <w:numPr>
          <w:ilvl w:val="0"/>
          <w:numId w:val="9"/>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Donaciones ejecutadas en regiones con mayores índices de pobreza y/o vulnerabilidad.</w:t>
      </w:r>
    </w:p>
    <w:p w14:paraId="47AB9924" w14:textId="77777777" w:rsidR="00FB46CE" w:rsidRPr="00FC6427" w:rsidRDefault="00FB46CE">
      <w:pPr>
        <w:pStyle w:val="Prrafodelista"/>
        <w:widowControl w:val="0"/>
        <w:numPr>
          <w:ilvl w:val="0"/>
          <w:numId w:val="9"/>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Donaciones ejecutadas en regiones con altos índices de conflictividad social.</w:t>
      </w:r>
    </w:p>
    <w:p w14:paraId="1D1ED15F" w14:textId="77777777" w:rsidR="00FB46CE" w:rsidRPr="00FC6427" w:rsidRDefault="00FB46CE">
      <w:pPr>
        <w:pStyle w:val="Prrafodelista"/>
        <w:widowControl w:val="0"/>
        <w:numPr>
          <w:ilvl w:val="0"/>
          <w:numId w:val="9"/>
        </w:numPr>
        <w:pBdr>
          <w:top w:val="nil"/>
          <w:left w:val="nil"/>
          <w:bottom w:val="nil"/>
          <w:right w:val="nil"/>
          <w:between w:val="nil"/>
        </w:pBdr>
        <w:spacing w:before="120" w:after="120" w:line="276" w:lineRule="auto"/>
        <w:ind w:left="1985" w:right="55" w:hanging="567"/>
        <w:contextualSpacing w:val="0"/>
        <w:jc w:val="both"/>
        <w:rPr>
          <w:rFonts w:eastAsia="Arial" w:cs="Arial"/>
          <w:color w:val="000000"/>
          <w:szCs w:val="22"/>
        </w:rPr>
      </w:pPr>
      <w:r w:rsidRPr="00FC6427">
        <w:rPr>
          <w:rFonts w:eastAsia="Arial" w:cs="Arial"/>
          <w:color w:val="000000"/>
          <w:szCs w:val="22"/>
        </w:rPr>
        <w:t>Donaciones que se ejecutan en más de una región o en más de un departamento.</w:t>
      </w:r>
    </w:p>
    <w:p w14:paraId="44718C3D" w14:textId="52BB4818" w:rsidR="007A6A2C" w:rsidRPr="00FC6427" w:rsidRDefault="007A6A2C">
      <w:pPr>
        <w:pStyle w:val="Prrafodelista"/>
        <w:numPr>
          <w:ilvl w:val="0"/>
          <w:numId w:val="8"/>
        </w:numPr>
        <w:spacing w:before="120" w:after="120" w:line="276" w:lineRule="auto"/>
        <w:ind w:left="1134" w:hanging="567"/>
        <w:contextualSpacing w:val="0"/>
        <w:jc w:val="both"/>
        <w:outlineLvl w:val="1"/>
        <w:rPr>
          <w:rFonts w:eastAsia="Arial" w:cs="Arial"/>
          <w:szCs w:val="22"/>
        </w:rPr>
      </w:pPr>
      <w:bookmarkStart w:id="41" w:name="_Toc188973892"/>
      <w:bookmarkStart w:id="42" w:name="_Toc222240341"/>
      <w:r w:rsidRPr="00FC6427">
        <w:rPr>
          <w:rFonts w:eastAsia="Arial" w:cs="Arial"/>
          <w:szCs w:val="22"/>
        </w:rPr>
        <w:t>Determinación de</w:t>
      </w:r>
      <w:r w:rsidR="00177255" w:rsidRPr="00FC6427">
        <w:rPr>
          <w:rFonts w:eastAsia="Arial" w:cs="Arial"/>
          <w:szCs w:val="22"/>
        </w:rPr>
        <w:t>l total de</w:t>
      </w:r>
      <w:r w:rsidR="008D5D30" w:rsidRPr="00FC6427">
        <w:rPr>
          <w:rFonts w:eastAsia="Arial" w:cs="Arial"/>
          <w:szCs w:val="22"/>
        </w:rPr>
        <w:t xml:space="preserve"> planes, programas, proyecto y/o actividades, así como</w:t>
      </w:r>
      <w:r w:rsidR="00177255" w:rsidRPr="00FC6427">
        <w:rPr>
          <w:rFonts w:eastAsia="Arial" w:cs="Arial"/>
          <w:szCs w:val="22"/>
        </w:rPr>
        <w:t xml:space="preserve"> donaciones pasibles de </w:t>
      </w:r>
      <w:bookmarkEnd w:id="41"/>
      <w:r w:rsidR="00880A4B" w:rsidRPr="00FC6427">
        <w:rPr>
          <w:rFonts w:eastAsia="Arial" w:cs="Arial"/>
          <w:szCs w:val="22"/>
        </w:rPr>
        <w:t>fiscalización</w:t>
      </w:r>
      <w:bookmarkEnd w:id="42"/>
    </w:p>
    <w:p w14:paraId="63A29C99" w14:textId="73DBE833" w:rsidR="00276ABF" w:rsidRPr="00FC6427" w:rsidRDefault="00C6062B" w:rsidP="00FC6427">
      <w:pPr>
        <w:spacing w:before="120" w:after="120"/>
        <w:ind w:left="1134"/>
        <w:jc w:val="both"/>
        <w:rPr>
          <w:rFonts w:ascii="Arial" w:eastAsia="Arial" w:hAnsi="Arial" w:cs="Arial"/>
        </w:rPr>
      </w:pPr>
      <w:r w:rsidRPr="00FC6427">
        <w:rPr>
          <w:rFonts w:ascii="Arial" w:eastAsia="Arial" w:hAnsi="Arial" w:cs="Arial"/>
        </w:rPr>
        <w:t>L</w:t>
      </w:r>
      <w:r w:rsidR="008F07CA" w:rsidRPr="00FC6427">
        <w:rPr>
          <w:rFonts w:ascii="Arial" w:eastAsia="Arial" w:hAnsi="Arial" w:cs="Arial"/>
        </w:rPr>
        <w:t xml:space="preserve">a determinación del universo de </w:t>
      </w:r>
      <w:r w:rsidR="00456916" w:rsidRPr="00FC6427">
        <w:rPr>
          <w:rFonts w:ascii="Arial" w:eastAsia="Arial" w:hAnsi="Arial" w:cs="Arial"/>
        </w:rPr>
        <w:t>l</w:t>
      </w:r>
      <w:r w:rsidR="004640A9" w:rsidRPr="00FC6427">
        <w:rPr>
          <w:rFonts w:ascii="Arial" w:eastAsia="Arial" w:hAnsi="Arial" w:cs="Arial"/>
        </w:rPr>
        <w:t>o</w:t>
      </w:r>
      <w:r w:rsidR="00456916" w:rsidRPr="00FC6427">
        <w:rPr>
          <w:rFonts w:ascii="Arial" w:eastAsia="Arial" w:hAnsi="Arial" w:cs="Arial"/>
        </w:rPr>
        <w:t xml:space="preserve">s </w:t>
      </w:r>
      <w:r w:rsidR="008D5D30" w:rsidRPr="00FC6427">
        <w:rPr>
          <w:rFonts w:ascii="Arial" w:eastAsia="Arial" w:hAnsi="Arial" w:cs="Arial"/>
        </w:rPr>
        <w:t>planes, programas, proyecto y/o actividades</w:t>
      </w:r>
      <w:r w:rsidR="008F07CA" w:rsidRPr="00FC6427">
        <w:rPr>
          <w:rFonts w:ascii="Arial" w:eastAsia="Arial" w:hAnsi="Arial" w:cs="Arial"/>
        </w:rPr>
        <w:t xml:space="preserve"> </w:t>
      </w:r>
      <w:r w:rsidR="007A6A2C" w:rsidRPr="00FC6427">
        <w:rPr>
          <w:rFonts w:ascii="Arial" w:eastAsia="Arial" w:hAnsi="Arial" w:cs="Arial"/>
        </w:rPr>
        <w:t xml:space="preserve">se </w:t>
      </w:r>
      <w:r w:rsidRPr="00FC6427">
        <w:rPr>
          <w:rFonts w:ascii="Arial" w:eastAsia="Arial" w:hAnsi="Arial" w:cs="Arial"/>
        </w:rPr>
        <w:t>realiza</w:t>
      </w:r>
      <w:r w:rsidR="008F07CA" w:rsidRPr="00FC6427">
        <w:rPr>
          <w:rFonts w:ascii="Arial" w:eastAsia="Arial" w:hAnsi="Arial" w:cs="Arial"/>
        </w:rPr>
        <w:t xml:space="preserve"> en base a </w:t>
      </w:r>
      <w:r w:rsidR="007A6A2C" w:rsidRPr="00FC6427">
        <w:rPr>
          <w:rFonts w:ascii="Arial" w:eastAsia="Arial" w:hAnsi="Arial" w:cs="Arial"/>
        </w:rPr>
        <w:t>las declaraciones anuales correspondientes a los años 202</w:t>
      </w:r>
      <w:r w:rsidR="008D5D30" w:rsidRPr="00FC6427">
        <w:rPr>
          <w:rFonts w:ascii="Arial" w:eastAsia="Arial" w:hAnsi="Arial" w:cs="Arial"/>
        </w:rPr>
        <w:t>3</w:t>
      </w:r>
      <w:r w:rsidR="007A6A2C" w:rsidRPr="00FC6427">
        <w:rPr>
          <w:rFonts w:ascii="Arial" w:eastAsia="Arial" w:hAnsi="Arial" w:cs="Arial"/>
        </w:rPr>
        <w:t xml:space="preserve"> – 202</w:t>
      </w:r>
      <w:r w:rsidR="008D5D30" w:rsidRPr="00FC6427">
        <w:rPr>
          <w:rFonts w:ascii="Arial" w:eastAsia="Arial" w:hAnsi="Arial" w:cs="Arial"/>
        </w:rPr>
        <w:t>4</w:t>
      </w:r>
      <w:r w:rsidR="007A6A2C" w:rsidRPr="00FC6427">
        <w:rPr>
          <w:rFonts w:ascii="Arial" w:eastAsia="Arial" w:hAnsi="Arial" w:cs="Arial"/>
        </w:rPr>
        <w:t>, información obtenida del Sistema Integrado de Gestión de la Cooperación Técnica Internacional (SIGCTI)</w:t>
      </w:r>
      <w:r w:rsidR="00DC2CA8" w:rsidRPr="00FC6427">
        <w:rPr>
          <w:rFonts w:ascii="Arial" w:eastAsia="Arial" w:hAnsi="Arial" w:cs="Arial"/>
        </w:rPr>
        <w:t>.</w:t>
      </w:r>
    </w:p>
    <w:p w14:paraId="62AC5651" w14:textId="10D2F315" w:rsidR="00FB46CE" w:rsidRPr="00FC6427" w:rsidRDefault="00FB46CE" w:rsidP="00FC6427">
      <w:pPr>
        <w:ind w:left="1134"/>
        <w:jc w:val="both"/>
        <w:rPr>
          <w:rFonts w:ascii="Arial" w:hAnsi="Arial" w:cs="Arial"/>
          <w:u w:val="single"/>
        </w:rPr>
      </w:pPr>
      <w:bookmarkStart w:id="43" w:name="_Toc193118103"/>
      <w:r w:rsidRPr="00FC6427">
        <w:rPr>
          <w:rFonts w:ascii="Arial" w:hAnsi="Arial" w:cs="Arial"/>
        </w:rPr>
        <w:t>En el caso de las donaciones, se tomaron en cuenta las Declaraciones Anuales (DA) presentadas por las ONGD, ENIEX e IPREDA a la APCI, los Certificados de Conformidad de ingreso al país de ropa y calzado usados</w:t>
      </w:r>
      <w:r w:rsidR="00C6062B" w:rsidRPr="00FC6427">
        <w:rPr>
          <w:rFonts w:ascii="Arial" w:hAnsi="Arial" w:cs="Arial"/>
        </w:rPr>
        <w:t xml:space="preserve"> </w:t>
      </w:r>
      <w:r w:rsidRPr="00FC6427">
        <w:rPr>
          <w:rFonts w:ascii="Arial" w:hAnsi="Arial" w:cs="Arial"/>
        </w:rPr>
        <w:t>emitidos por la APCI durante el 202</w:t>
      </w:r>
      <w:r w:rsidR="008D5D30" w:rsidRPr="00FC6427">
        <w:rPr>
          <w:rFonts w:ascii="Arial" w:hAnsi="Arial" w:cs="Arial"/>
        </w:rPr>
        <w:t>5</w:t>
      </w:r>
      <w:r w:rsidR="00DC2CA8" w:rsidRPr="00FC6427">
        <w:rPr>
          <w:rFonts w:ascii="Arial" w:hAnsi="Arial" w:cs="Arial"/>
        </w:rPr>
        <w:t>,</w:t>
      </w:r>
      <w:r w:rsidRPr="00FC6427">
        <w:rPr>
          <w:rFonts w:ascii="Arial" w:hAnsi="Arial" w:cs="Arial"/>
        </w:rPr>
        <w:t xml:space="preserve"> así como la información proveniente de la Superintendencia Nacional de Aduanas y Administración Tributaria (SUNAT) en el marco del convenio interinstitucional suscrito entre esta institución y la APCI</w:t>
      </w:r>
      <w:bookmarkEnd w:id="43"/>
      <w:r w:rsidR="00DC2CA8" w:rsidRPr="00FC6427">
        <w:rPr>
          <w:rFonts w:ascii="Arial" w:hAnsi="Arial" w:cs="Arial"/>
        </w:rPr>
        <w:t>.</w:t>
      </w:r>
      <w:r w:rsidRPr="00FC6427">
        <w:rPr>
          <w:rFonts w:ascii="Arial" w:hAnsi="Arial" w:cs="Arial"/>
          <w:u w:val="single"/>
        </w:rPr>
        <w:t xml:space="preserve"> </w:t>
      </w:r>
    </w:p>
    <w:p w14:paraId="5D94367C" w14:textId="00B607B3" w:rsidR="00AD141B" w:rsidRPr="00FC6427" w:rsidRDefault="00EC2E9D">
      <w:pPr>
        <w:pStyle w:val="Prrafodelista"/>
        <w:numPr>
          <w:ilvl w:val="0"/>
          <w:numId w:val="8"/>
        </w:numPr>
        <w:spacing w:before="120" w:after="120" w:line="276" w:lineRule="auto"/>
        <w:ind w:left="1134" w:hanging="567"/>
        <w:contextualSpacing w:val="0"/>
        <w:jc w:val="both"/>
        <w:outlineLvl w:val="1"/>
        <w:rPr>
          <w:rFonts w:eastAsia="Arial" w:cs="Arial"/>
          <w:szCs w:val="22"/>
        </w:rPr>
      </w:pPr>
      <w:bookmarkStart w:id="44" w:name="_Toc222240342"/>
      <w:r w:rsidRPr="00FC6427">
        <w:rPr>
          <w:rFonts w:eastAsia="Arial" w:cs="Arial"/>
          <w:szCs w:val="22"/>
        </w:rPr>
        <w:t xml:space="preserve">Resultado de la selección de </w:t>
      </w:r>
      <w:r w:rsidR="00457312" w:rsidRPr="00FC6427">
        <w:rPr>
          <w:rFonts w:eastAsia="Arial" w:cs="Arial"/>
          <w:szCs w:val="22"/>
        </w:rPr>
        <w:t xml:space="preserve">PPPA </w:t>
      </w:r>
      <w:r w:rsidR="00CA3DA8" w:rsidRPr="00FC6427">
        <w:rPr>
          <w:rFonts w:eastAsia="Arial" w:cs="Arial"/>
          <w:szCs w:val="22"/>
        </w:rPr>
        <w:t xml:space="preserve">y donaciones </w:t>
      </w:r>
      <w:r w:rsidR="00AD141B" w:rsidRPr="00FC6427">
        <w:rPr>
          <w:rFonts w:eastAsia="Arial" w:cs="Arial"/>
          <w:szCs w:val="22"/>
        </w:rPr>
        <w:t>a supervisar</w:t>
      </w:r>
      <w:r w:rsidR="00456916" w:rsidRPr="00FC6427">
        <w:rPr>
          <w:rFonts w:eastAsia="Arial" w:cs="Arial"/>
          <w:szCs w:val="22"/>
        </w:rPr>
        <w:t xml:space="preserve"> y fiscalizar</w:t>
      </w:r>
      <w:bookmarkEnd w:id="44"/>
    </w:p>
    <w:p w14:paraId="69F63531" w14:textId="05A838E6" w:rsidR="00C42312" w:rsidRDefault="008F07CA" w:rsidP="00FC6427">
      <w:pPr>
        <w:spacing w:before="120" w:after="120"/>
        <w:ind w:left="1134"/>
        <w:jc w:val="both"/>
        <w:rPr>
          <w:rFonts w:ascii="Arial" w:eastAsia="Arial" w:hAnsi="Arial" w:cs="Arial"/>
        </w:rPr>
      </w:pPr>
      <w:r w:rsidRPr="00FC6427">
        <w:rPr>
          <w:rFonts w:ascii="Arial" w:eastAsia="Arial" w:hAnsi="Arial" w:cs="Arial"/>
        </w:rPr>
        <w:t xml:space="preserve">En atención a lo establecido en el PEI 2025 – 2030 de la APCI y la disponibilidad presupuestal, la </w:t>
      </w:r>
      <w:r w:rsidR="00207582" w:rsidRPr="00FC6427">
        <w:rPr>
          <w:rFonts w:ascii="Arial" w:eastAsia="Arial" w:hAnsi="Arial" w:cs="Arial"/>
        </w:rPr>
        <w:t>aplica</w:t>
      </w:r>
      <w:r w:rsidRPr="00FC6427">
        <w:rPr>
          <w:rFonts w:ascii="Arial" w:eastAsia="Arial" w:hAnsi="Arial" w:cs="Arial"/>
        </w:rPr>
        <w:t xml:space="preserve">ción de </w:t>
      </w:r>
      <w:r w:rsidR="00207582" w:rsidRPr="00FC6427">
        <w:rPr>
          <w:rFonts w:ascii="Arial" w:eastAsia="Arial" w:hAnsi="Arial" w:cs="Arial"/>
        </w:rPr>
        <w:t xml:space="preserve">los criterios </w:t>
      </w:r>
      <w:r w:rsidRPr="00FC6427">
        <w:rPr>
          <w:rFonts w:ascii="Arial" w:eastAsia="Arial" w:hAnsi="Arial" w:cs="Arial"/>
        </w:rPr>
        <w:t xml:space="preserve">al universo de </w:t>
      </w:r>
      <w:r w:rsidR="008D5D30" w:rsidRPr="00FC6427">
        <w:rPr>
          <w:rFonts w:ascii="Arial" w:eastAsia="Arial" w:hAnsi="Arial" w:cs="Arial"/>
        </w:rPr>
        <w:t xml:space="preserve">planes, programas, proyecto y/o </w:t>
      </w:r>
      <w:proofErr w:type="gramStart"/>
      <w:r w:rsidR="008D5D30" w:rsidRPr="00FC6427">
        <w:rPr>
          <w:rFonts w:ascii="Arial" w:eastAsia="Arial" w:hAnsi="Arial" w:cs="Arial"/>
        </w:rPr>
        <w:t>actividades</w:t>
      </w:r>
      <w:proofErr w:type="gramEnd"/>
      <w:r w:rsidR="00456916" w:rsidRPr="00FC6427">
        <w:rPr>
          <w:rFonts w:ascii="Arial" w:eastAsia="Arial" w:hAnsi="Arial" w:cs="Arial"/>
        </w:rPr>
        <w:t xml:space="preserve"> </w:t>
      </w:r>
      <w:r w:rsidR="008D5D30" w:rsidRPr="00FC6427">
        <w:rPr>
          <w:rFonts w:ascii="Arial" w:eastAsia="Arial" w:hAnsi="Arial" w:cs="Arial"/>
        </w:rPr>
        <w:t>así como las</w:t>
      </w:r>
      <w:r w:rsidRPr="00FC6427">
        <w:rPr>
          <w:rFonts w:ascii="Arial" w:eastAsia="Arial" w:hAnsi="Arial" w:cs="Arial"/>
        </w:rPr>
        <w:t xml:space="preserve"> donaciones, </w:t>
      </w:r>
      <w:r w:rsidR="008D5D30" w:rsidRPr="00FC6427">
        <w:rPr>
          <w:rFonts w:ascii="Arial" w:eastAsia="Arial" w:hAnsi="Arial" w:cs="Arial"/>
        </w:rPr>
        <w:t>se seleccionaron</w:t>
      </w:r>
      <w:r w:rsidR="00DA08AD" w:rsidRPr="00FC6427">
        <w:rPr>
          <w:rFonts w:ascii="Arial" w:eastAsia="Arial" w:hAnsi="Arial" w:cs="Arial"/>
        </w:rPr>
        <w:t xml:space="preserve"> </w:t>
      </w:r>
      <w:r w:rsidR="00AD141B" w:rsidRPr="00FC6427">
        <w:rPr>
          <w:rFonts w:ascii="Arial" w:eastAsia="Arial" w:hAnsi="Arial" w:cs="Arial"/>
        </w:rPr>
        <w:t>4</w:t>
      </w:r>
      <w:r w:rsidR="008D5D30" w:rsidRPr="00FC6427">
        <w:rPr>
          <w:rFonts w:ascii="Arial" w:eastAsia="Arial" w:hAnsi="Arial" w:cs="Arial"/>
        </w:rPr>
        <w:t>50</w:t>
      </w:r>
      <w:r w:rsidR="00207582" w:rsidRPr="00FC6427">
        <w:rPr>
          <w:rFonts w:ascii="Arial" w:eastAsia="Arial" w:hAnsi="Arial" w:cs="Arial"/>
        </w:rPr>
        <w:t xml:space="preserve"> </w:t>
      </w:r>
      <w:r w:rsidR="008D5D30" w:rsidRPr="00FC6427">
        <w:rPr>
          <w:rFonts w:ascii="Arial" w:eastAsia="Arial" w:hAnsi="Arial" w:cs="Arial"/>
        </w:rPr>
        <w:t>planes, programas, proyecto y/o actividades</w:t>
      </w:r>
      <w:r w:rsidR="00DA08AD" w:rsidRPr="00FC6427">
        <w:rPr>
          <w:rFonts w:ascii="Arial" w:eastAsia="Arial" w:hAnsi="Arial" w:cs="Arial"/>
        </w:rPr>
        <w:t xml:space="preserve"> y </w:t>
      </w:r>
      <w:r w:rsidR="00AD141B" w:rsidRPr="00FC6427">
        <w:rPr>
          <w:rFonts w:ascii="Arial" w:eastAsia="Arial" w:hAnsi="Arial" w:cs="Arial"/>
        </w:rPr>
        <w:t>130</w:t>
      </w:r>
      <w:r w:rsidR="00207582" w:rsidRPr="00FC6427">
        <w:rPr>
          <w:rFonts w:ascii="Arial" w:eastAsia="Arial" w:hAnsi="Arial" w:cs="Arial"/>
        </w:rPr>
        <w:t xml:space="preserve"> donaciones</w:t>
      </w:r>
      <w:r w:rsidR="00DA08AD" w:rsidRPr="00FC6427">
        <w:rPr>
          <w:rFonts w:ascii="Arial" w:eastAsia="Arial" w:hAnsi="Arial" w:cs="Arial"/>
        </w:rPr>
        <w:t xml:space="preserve"> a supervisar </w:t>
      </w:r>
      <w:r w:rsidR="004C0E34" w:rsidRPr="00FC6427">
        <w:rPr>
          <w:rFonts w:ascii="Arial" w:eastAsia="Arial" w:hAnsi="Arial" w:cs="Arial"/>
        </w:rPr>
        <w:t>siendo un</w:t>
      </w:r>
      <w:r w:rsidR="00DA08AD" w:rsidRPr="00FC6427">
        <w:rPr>
          <w:rFonts w:ascii="Arial" w:eastAsia="Arial" w:hAnsi="Arial" w:cs="Arial"/>
        </w:rPr>
        <w:t xml:space="preserve"> total de </w:t>
      </w:r>
      <w:r w:rsidR="00EC2E9D" w:rsidRPr="00FC6427">
        <w:rPr>
          <w:rFonts w:ascii="Arial" w:eastAsia="Arial" w:hAnsi="Arial" w:cs="Arial"/>
        </w:rPr>
        <w:t>5</w:t>
      </w:r>
      <w:r w:rsidR="008D5D30" w:rsidRPr="00FC6427">
        <w:rPr>
          <w:rFonts w:ascii="Arial" w:eastAsia="Arial" w:hAnsi="Arial" w:cs="Arial"/>
        </w:rPr>
        <w:t>8</w:t>
      </w:r>
      <w:r w:rsidR="004640A9" w:rsidRPr="00FC6427">
        <w:rPr>
          <w:rFonts w:ascii="Arial" w:eastAsia="Arial" w:hAnsi="Arial" w:cs="Arial"/>
        </w:rPr>
        <w:t>0</w:t>
      </w:r>
      <w:r w:rsidR="00EC2E9D" w:rsidRPr="00FC6427">
        <w:rPr>
          <w:rFonts w:ascii="Arial" w:eastAsia="Arial" w:hAnsi="Arial" w:cs="Arial"/>
        </w:rPr>
        <w:t>, distribu</w:t>
      </w:r>
      <w:r w:rsidR="00DA08AD" w:rsidRPr="00FC6427">
        <w:rPr>
          <w:rFonts w:ascii="Arial" w:eastAsia="Arial" w:hAnsi="Arial" w:cs="Arial"/>
        </w:rPr>
        <w:t xml:space="preserve">idas </w:t>
      </w:r>
      <w:r w:rsidR="00CE71C8" w:rsidRPr="00FC6427">
        <w:rPr>
          <w:rFonts w:ascii="Arial" w:eastAsia="Arial" w:hAnsi="Arial" w:cs="Arial"/>
        </w:rPr>
        <w:t>a lo largo del territorio nacional</w:t>
      </w:r>
      <w:r w:rsidR="008D5D30" w:rsidRPr="00FC6427">
        <w:rPr>
          <w:rFonts w:ascii="Arial" w:eastAsia="Arial" w:hAnsi="Arial" w:cs="Arial"/>
        </w:rPr>
        <w:t>.</w:t>
      </w:r>
    </w:p>
    <w:p w14:paraId="519704FF" w14:textId="77777777" w:rsidR="0045561D" w:rsidRDefault="0045561D" w:rsidP="00FC6427">
      <w:pPr>
        <w:spacing w:before="120" w:after="120"/>
        <w:ind w:left="1134"/>
        <w:jc w:val="both"/>
        <w:rPr>
          <w:rFonts w:ascii="Arial" w:eastAsia="Arial" w:hAnsi="Arial" w:cs="Arial"/>
        </w:rPr>
      </w:pPr>
    </w:p>
    <w:p w14:paraId="711A5593" w14:textId="77777777" w:rsidR="0045561D" w:rsidRDefault="0045561D" w:rsidP="00FC6427">
      <w:pPr>
        <w:spacing w:before="120" w:after="120"/>
        <w:ind w:left="1134"/>
        <w:jc w:val="both"/>
        <w:rPr>
          <w:rFonts w:ascii="Arial" w:eastAsia="Arial" w:hAnsi="Arial" w:cs="Arial"/>
        </w:rPr>
      </w:pPr>
    </w:p>
    <w:p w14:paraId="545248AC" w14:textId="77777777" w:rsidR="0045561D" w:rsidRDefault="0045561D" w:rsidP="00FC6427">
      <w:pPr>
        <w:spacing w:before="120" w:after="120"/>
        <w:ind w:left="1134"/>
        <w:jc w:val="both"/>
        <w:rPr>
          <w:rFonts w:ascii="Arial" w:eastAsia="Arial" w:hAnsi="Arial" w:cs="Arial"/>
        </w:rPr>
      </w:pPr>
    </w:p>
    <w:p w14:paraId="63C2DA5C" w14:textId="77777777" w:rsidR="0045561D" w:rsidRDefault="0045561D" w:rsidP="00FC6427">
      <w:pPr>
        <w:spacing w:before="120" w:after="120"/>
        <w:ind w:left="1134"/>
        <w:jc w:val="both"/>
        <w:rPr>
          <w:rFonts w:ascii="Arial" w:eastAsia="Arial" w:hAnsi="Arial" w:cs="Arial"/>
        </w:rPr>
      </w:pPr>
    </w:p>
    <w:p w14:paraId="4026D782" w14:textId="77777777" w:rsidR="0045561D" w:rsidRDefault="0045561D" w:rsidP="00FC6427">
      <w:pPr>
        <w:spacing w:before="120" w:after="120"/>
        <w:ind w:left="1134"/>
        <w:jc w:val="both"/>
        <w:rPr>
          <w:rFonts w:ascii="Arial" w:eastAsia="Arial" w:hAnsi="Arial" w:cs="Arial"/>
        </w:rPr>
      </w:pPr>
    </w:p>
    <w:p w14:paraId="35B498B6" w14:textId="77777777" w:rsidR="0045561D" w:rsidRDefault="0045561D" w:rsidP="00FC6427">
      <w:pPr>
        <w:spacing w:before="120" w:after="120"/>
        <w:ind w:left="1134"/>
        <w:jc w:val="both"/>
        <w:rPr>
          <w:rFonts w:ascii="Arial" w:eastAsia="Arial" w:hAnsi="Arial" w:cs="Arial"/>
        </w:rPr>
      </w:pPr>
    </w:p>
    <w:p w14:paraId="3FDE28B8" w14:textId="605567CD" w:rsidR="009C2C59" w:rsidRPr="00310761" w:rsidRDefault="0045561D">
      <w:pPr>
        <w:pStyle w:val="Prrafodelista"/>
        <w:numPr>
          <w:ilvl w:val="0"/>
          <w:numId w:val="20"/>
        </w:numPr>
        <w:spacing w:before="120" w:after="120" w:line="276" w:lineRule="auto"/>
        <w:ind w:left="567" w:hanging="567"/>
        <w:contextualSpacing w:val="0"/>
        <w:outlineLvl w:val="0"/>
        <w:rPr>
          <w:rFonts w:eastAsia="Arial" w:cs="Arial"/>
          <w:b/>
          <w:szCs w:val="22"/>
        </w:rPr>
      </w:pPr>
      <w:bookmarkStart w:id="45" w:name="_Toc222240343"/>
      <w:r w:rsidRPr="0045561D">
        <w:rPr>
          <w:rFonts w:eastAsia="Arial" w:cs="Arial"/>
          <w:b/>
          <w:szCs w:val="22"/>
        </w:rPr>
        <w:lastRenderedPageBreak/>
        <w:t>Metas</w:t>
      </w:r>
      <w:bookmarkEnd w:id="45"/>
      <w:r w:rsidRPr="0045561D">
        <w:rPr>
          <w:rFonts w:eastAsia="Arial" w:cs="Arial"/>
          <w:b/>
          <w:szCs w:val="22"/>
        </w:rPr>
        <w:t xml:space="preserve"> </w:t>
      </w:r>
    </w:p>
    <w:tbl>
      <w:tblPr>
        <w:tblStyle w:val="Tablaconcuadrcula"/>
        <w:tblW w:w="0" w:type="auto"/>
        <w:tblInd w:w="562" w:type="dxa"/>
        <w:tblLook w:val="04A0" w:firstRow="1" w:lastRow="0" w:firstColumn="1" w:lastColumn="0" w:noHBand="0" w:noVBand="1"/>
      </w:tblPr>
      <w:tblGrid>
        <w:gridCol w:w="3261"/>
        <w:gridCol w:w="1701"/>
        <w:gridCol w:w="1559"/>
        <w:gridCol w:w="1695"/>
      </w:tblGrid>
      <w:tr w:rsidR="009C2C59" w:rsidRPr="00A464B5" w14:paraId="17F0E73B" w14:textId="77777777" w:rsidTr="002E7DCE">
        <w:trPr>
          <w:trHeight w:val="428"/>
        </w:trPr>
        <w:tc>
          <w:tcPr>
            <w:tcW w:w="3261" w:type="dxa"/>
            <w:shd w:val="clear" w:color="auto" w:fill="F2F2F2" w:themeFill="background1" w:themeFillShade="F2"/>
          </w:tcPr>
          <w:p w14:paraId="40C1A1BB" w14:textId="77777777" w:rsidR="009C2C59" w:rsidRPr="00D73D57" w:rsidRDefault="009C2C59" w:rsidP="00652856">
            <w:pPr>
              <w:pStyle w:val="Prrafodelista"/>
              <w:spacing w:line="276" w:lineRule="auto"/>
              <w:ind w:left="0"/>
              <w:contextualSpacing w:val="0"/>
              <w:outlineLvl w:val="0"/>
              <w:rPr>
                <w:rFonts w:eastAsia="Arial" w:cs="Arial"/>
                <w:b/>
                <w:sz w:val="20"/>
                <w:szCs w:val="20"/>
              </w:rPr>
            </w:pPr>
          </w:p>
        </w:tc>
        <w:tc>
          <w:tcPr>
            <w:tcW w:w="1701" w:type="dxa"/>
            <w:shd w:val="clear" w:color="auto" w:fill="F2F2F2" w:themeFill="background1" w:themeFillShade="F2"/>
            <w:vAlign w:val="center"/>
          </w:tcPr>
          <w:p w14:paraId="5F664971" w14:textId="11D86F99" w:rsidR="009C2C59" w:rsidRPr="00D73D57" w:rsidRDefault="009C2C59" w:rsidP="00652856">
            <w:pPr>
              <w:pStyle w:val="Prrafodelista"/>
              <w:spacing w:line="276" w:lineRule="auto"/>
              <w:ind w:left="0"/>
              <w:contextualSpacing w:val="0"/>
              <w:jc w:val="center"/>
              <w:outlineLvl w:val="0"/>
              <w:rPr>
                <w:rFonts w:eastAsia="Arial" w:cs="Arial"/>
                <w:b/>
                <w:sz w:val="20"/>
                <w:szCs w:val="20"/>
              </w:rPr>
            </w:pPr>
            <w:bookmarkStart w:id="46" w:name="_Toc222224292"/>
            <w:bookmarkStart w:id="47" w:name="_Toc222240344"/>
            <w:r w:rsidRPr="00D73D57">
              <w:rPr>
                <w:rFonts w:eastAsia="Arial" w:cs="Arial"/>
                <w:b/>
                <w:sz w:val="20"/>
                <w:szCs w:val="20"/>
              </w:rPr>
              <w:t>S</w:t>
            </w:r>
            <w:r w:rsidR="002E7DCE" w:rsidRPr="00D73D57">
              <w:rPr>
                <w:rFonts w:eastAsia="Arial" w:cs="Arial"/>
                <w:b/>
                <w:sz w:val="20"/>
                <w:szCs w:val="20"/>
              </w:rPr>
              <w:t>emestre</w:t>
            </w:r>
            <w:r w:rsidRPr="00D73D57">
              <w:rPr>
                <w:rFonts w:eastAsia="Arial" w:cs="Arial"/>
                <w:b/>
                <w:sz w:val="20"/>
                <w:szCs w:val="20"/>
              </w:rPr>
              <w:t xml:space="preserve"> 1</w:t>
            </w:r>
            <w:bookmarkEnd w:id="46"/>
            <w:bookmarkEnd w:id="47"/>
          </w:p>
        </w:tc>
        <w:tc>
          <w:tcPr>
            <w:tcW w:w="1559" w:type="dxa"/>
            <w:shd w:val="clear" w:color="auto" w:fill="F2F2F2" w:themeFill="background1" w:themeFillShade="F2"/>
            <w:vAlign w:val="center"/>
          </w:tcPr>
          <w:p w14:paraId="721C4AF7" w14:textId="5E69D963" w:rsidR="009C2C59" w:rsidRPr="00D73D57" w:rsidRDefault="009C2C59" w:rsidP="00652856">
            <w:pPr>
              <w:pStyle w:val="Prrafodelista"/>
              <w:spacing w:line="276" w:lineRule="auto"/>
              <w:ind w:left="0"/>
              <w:contextualSpacing w:val="0"/>
              <w:jc w:val="center"/>
              <w:outlineLvl w:val="0"/>
              <w:rPr>
                <w:rFonts w:eastAsia="Arial" w:cs="Arial"/>
                <w:b/>
                <w:sz w:val="20"/>
                <w:szCs w:val="20"/>
              </w:rPr>
            </w:pPr>
            <w:bookmarkStart w:id="48" w:name="_Toc222224293"/>
            <w:bookmarkStart w:id="49" w:name="_Toc222240345"/>
            <w:r w:rsidRPr="00D73D57">
              <w:rPr>
                <w:rFonts w:eastAsia="Arial" w:cs="Arial"/>
                <w:b/>
                <w:sz w:val="20"/>
                <w:szCs w:val="20"/>
              </w:rPr>
              <w:t>S</w:t>
            </w:r>
            <w:r w:rsidR="002E7DCE" w:rsidRPr="00D73D57">
              <w:rPr>
                <w:rFonts w:eastAsia="Arial" w:cs="Arial"/>
                <w:b/>
                <w:sz w:val="20"/>
                <w:szCs w:val="20"/>
              </w:rPr>
              <w:t xml:space="preserve">emestre </w:t>
            </w:r>
            <w:r w:rsidRPr="00D73D57">
              <w:rPr>
                <w:rFonts w:eastAsia="Arial" w:cs="Arial"/>
                <w:b/>
                <w:sz w:val="20"/>
                <w:szCs w:val="20"/>
              </w:rPr>
              <w:t>2</w:t>
            </w:r>
            <w:bookmarkEnd w:id="48"/>
            <w:bookmarkEnd w:id="49"/>
          </w:p>
        </w:tc>
        <w:tc>
          <w:tcPr>
            <w:tcW w:w="1695" w:type="dxa"/>
            <w:shd w:val="clear" w:color="auto" w:fill="F2F2F2" w:themeFill="background1" w:themeFillShade="F2"/>
            <w:vAlign w:val="center"/>
          </w:tcPr>
          <w:p w14:paraId="4274DA8B" w14:textId="2FD70C50" w:rsidR="009C2C59" w:rsidRPr="00D73D57" w:rsidRDefault="009C2C59" w:rsidP="00652856">
            <w:pPr>
              <w:pStyle w:val="Prrafodelista"/>
              <w:spacing w:line="276" w:lineRule="auto"/>
              <w:ind w:left="0"/>
              <w:contextualSpacing w:val="0"/>
              <w:jc w:val="center"/>
              <w:outlineLvl w:val="0"/>
              <w:rPr>
                <w:rFonts w:eastAsia="Arial" w:cs="Arial"/>
                <w:b/>
                <w:sz w:val="20"/>
                <w:szCs w:val="20"/>
              </w:rPr>
            </w:pPr>
            <w:bookmarkStart w:id="50" w:name="_Toc222224294"/>
            <w:bookmarkStart w:id="51" w:name="_Toc222240346"/>
            <w:proofErr w:type="gramStart"/>
            <w:r w:rsidRPr="00D73D57">
              <w:rPr>
                <w:rFonts w:eastAsia="Arial" w:cs="Arial"/>
                <w:b/>
                <w:sz w:val="20"/>
                <w:szCs w:val="20"/>
              </w:rPr>
              <w:t>T</w:t>
            </w:r>
            <w:r w:rsidR="002E7DCE" w:rsidRPr="00D73D57">
              <w:rPr>
                <w:rFonts w:eastAsia="Arial" w:cs="Arial"/>
                <w:b/>
                <w:sz w:val="20"/>
                <w:szCs w:val="20"/>
              </w:rPr>
              <w:t>otal</w:t>
            </w:r>
            <w:proofErr w:type="gramEnd"/>
            <w:r w:rsidR="002E7DCE" w:rsidRPr="00D73D57">
              <w:rPr>
                <w:rFonts w:eastAsia="Arial" w:cs="Arial"/>
                <w:b/>
                <w:sz w:val="20"/>
                <w:szCs w:val="20"/>
              </w:rPr>
              <w:t xml:space="preserve"> Anual</w:t>
            </w:r>
            <w:bookmarkEnd w:id="50"/>
            <w:bookmarkEnd w:id="51"/>
          </w:p>
        </w:tc>
      </w:tr>
      <w:tr w:rsidR="001164AE" w:rsidRPr="00A464B5" w14:paraId="414ED804" w14:textId="77777777" w:rsidTr="00652856">
        <w:trPr>
          <w:trHeight w:val="548"/>
        </w:trPr>
        <w:tc>
          <w:tcPr>
            <w:tcW w:w="3261" w:type="dxa"/>
            <w:vAlign w:val="center"/>
          </w:tcPr>
          <w:p w14:paraId="0FE38905" w14:textId="10066748" w:rsidR="001164AE" w:rsidRPr="00D73D57" w:rsidRDefault="001164AE" w:rsidP="00652856">
            <w:pPr>
              <w:pStyle w:val="Prrafodelista"/>
              <w:spacing w:line="276" w:lineRule="auto"/>
              <w:ind w:left="0"/>
              <w:contextualSpacing w:val="0"/>
              <w:jc w:val="both"/>
              <w:outlineLvl w:val="0"/>
              <w:rPr>
                <w:rFonts w:eastAsia="Arial" w:cs="Arial"/>
                <w:b/>
                <w:bCs/>
                <w:sz w:val="20"/>
                <w:szCs w:val="20"/>
              </w:rPr>
            </w:pPr>
            <w:bookmarkStart w:id="52" w:name="_Toc222224295"/>
            <w:bookmarkStart w:id="53" w:name="_Toc222240347"/>
            <w:r w:rsidRPr="00D73D57">
              <w:rPr>
                <w:rFonts w:eastAsia="Arial" w:cs="Arial"/>
                <w:b/>
                <w:bCs/>
                <w:sz w:val="20"/>
                <w:szCs w:val="20"/>
              </w:rPr>
              <w:t>Número de PPPA a fiscalizar</w:t>
            </w:r>
            <w:bookmarkEnd w:id="52"/>
            <w:bookmarkEnd w:id="53"/>
          </w:p>
        </w:tc>
        <w:tc>
          <w:tcPr>
            <w:tcW w:w="1701" w:type="dxa"/>
            <w:vAlign w:val="center"/>
          </w:tcPr>
          <w:p w14:paraId="270C3C57" w14:textId="2731D201" w:rsidR="001164AE" w:rsidRPr="00D73D57" w:rsidRDefault="001164AE" w:rsidP="00652856">
            <w:pPr>
              <w:pStyle w:val="Prrafodelista"/>
              <w:spacing w:line="276" w:lineRule="auto"/>
              <w:ind w:left="0"/>
              <w:contextualSpacing w:val="0"/>
              <w:jc w:val="center"/>
              <w:outlineLvl w:val="0"/>
              <w:rPr>
                <w:rFonts w:eastAsia="Arial" w:cs="Arial"/>
                <w:bCs/>
                <w:sz w:val="20"/>
                <w:szCs w:val="20"/>
              </w:rPr>
            </w:pPr>
            <w:bookmarkStart w:id="54" w:name="_Toc222224296"/>
            <w:bookmarkStart w:id="55" w:name="_Toc222240348"/>
            <w:r w:rsidRPr="00D73D57">
              <w:rPr>
                <w:rFonts w:cs="Arial"/>
                <w:color w:val="000000"/>
                <w:sz w:val="20"/>
                <w:szCs w:val="20"/>
              </w:rPr>
              <w:t>180</w:t>
            </w:r>
            <w:bookmarkEnd w:id="54"/>
            <w:bookmarkEnd w:id="55"/>
          </w:p>
        </w:tc>
        <w:tc>
          <w:tcPr>
            <w:tcW w:w="1559" w:type="dxa"/>
            <w:vAlign w:val="center"/>
          </w:tcPr>
          <w:p w14:paraId="1B739FF0" w14:textId="13977C62" w:rsidR="001164AE" w:rsidRPr="00D73D57" w:rsidRDefault="001164AE" w:rsidP="00652856">
            <w:pPr>
              <w:pStyle w:val="Prrafodelista"/>
              <w:spacing w:line="276" w:lineRule="auto"/>
              <w:ind w:left="0"/>
              <w:contextualSpacing w:val="0"/>
              <w:jc w:val="center"/>
              <w:outlineLvl w:val="0"/>
              <w:rPr>
                <w:rFonts w:eastAsia="Arial" w:cs="Arial"/>
                <w:bCs/>
                <w:sz w:val="20"/>
                <w:szCs w:val="20"/>
              </w:rPr>
            </w:pPr>
            <w:bookmarkStart w:id="56" w:name="_Toc222224297"/>
            <w:bookmarkStart w:id="57" w:name="_Toc222240349"/>
            <w:r w:rsidRPr="00D73D57">
              <w:rPr>
                <w:rFonts w:cs="Arial"/>
                <w:color w:val="000000"/>
                <w:sz w:val="20"/>
                <w:szCs w:val="20"/>
              </w:rPr>
              <w:t>270</w:t>
            </w:r>
            <w:bookmarkEnd w:id="56"/>
            <w:bookmarkEnd w:id="57"/>
          </w:p>
        </w:tc>
        <w:tc>
          <w:tcPr>
            <w:tcW w:w="1695" w:type="dxa"/>
            <w:vAlign w:val="center"/>
          </w:tcPr>
          <w:p w14:paraId="3DCB74DB" w14:textId="431F8DB2" w:rsidR="001164AE" w:rsidRPr="00D73D57" w:rsidRDefault="001164AE" w:rsidP="00652856">
            <w:pPr>
              <w:pStyle w:val="Prrafodelista"/>
              <w:spacing w:line="276" w:lineRule="auto"/>
              <w:ind w:left="0"/>
              <w:contextualSpacing w:val="0"/>
              <w:jc w:val="center"/>
              <w:outlineLvl w:val="0"/>
              <w:rPr>
                <w:rFonts w:eastAsia="Arial" w:cs="Arial"/>
                <w:b/>
                <w:bCs/>
                <w:sz w:val="20"/>
                <w:szCs w:val="20"/>
              </w:rPr>
            </w:pPr>
            <w:bookmarkStart w:id="58" w:name="_Toc222224298"/>
            <w:bookmarkStart w:id="59" w:name="_Toc222240350"/>
            <w:r w:rsidRPr="00D73D57">
              <w:rPr>
                <w:rFonts w:cs="Arial"/>
                <w:b/>
                <w:bCs/>
                <w:color w:val="000000"/>
                <w:sz w:val="20"/>
                <w:szCs w:val="20"/>
              </w:rPr>
              <w:t>450</w:t>
            </w:r>
            <w:bookmarkEnd w:id="58"/>
            <w:bookmarkEnd w:id="59"/>
          </w:p>
        </w:tc>
      </w:tr>
      <w:tr w:rsidR="001164AE" w:rsidRPr="00A464B5" w14:paraId="16E4ECAE" w14:textId="77777777" w:rsidTr="00E24A53">
        <w:trPr>
          <w:trHeight w:val="711"/>
        </w:trPr>
        <w:tc>
          <w:tcPr>
            <w:tcW w:w="3261" w:type="dxa"/>
            <w:vAlign w:val="center"/>
          </w:tcPr>
          <w:p w14:paraId="08C1DEDC" w14:textId="328140D3" w:rsidR="001164AE" w:rsidRPr="00D73D57" w:rsidRDefault="001164AE" w:rsidP="00652856">
            <w:pPr>
              <w:pStyle w:val="Prrafodelista"/>
              <w:spacing w:line="276" w:lineRule="auto"/>
              <w:ind w:left="0"/>
              <w:contextualSpacing w:val="0"/>
              <w:jc w:val="both"/>
              <w:outlineLvl w:val="0"/>
              <w:rPr>
                <w:rFonts w:eastAsia="Arial" w:cs="Arial"/>
                <w:b/>
                <w:bCs/>
                <w:sz w:val="20"/>
                <w:szCs w:val="20"/>
              </w:rPr>
            </w:pPr>
            <w:bookmarkStart w:id="60" w:name="_Toc222224299"/>
            <w:bookmarkStart w:id="61" w:name="_Toc222240351"/>
            <w:r w:rsidRPr="00D73D57">
              <w:rPr>
                <w:rFonts w:eastAsia="Arial" w:cs="Arial"/>
                <w:b/>
                <w:bCs/>
                <w:sz w:val="20"/>
                <w:szCs w:val="20"/>
              </w:rPr>
              <w:t>Número de donaciones a supervisar y fiscalizar</w:t>
            </w:r>
            <w:bookmarkEnd w:id="60"/>
            <w:bookmarkEnd w:id="61"/>
          </w:p>
        </w:tc>
        <w:tc>
          <w:tcPr>
            <w:tcW w:w="1701" w:type="dxa"/>
            <w:vAlign w:val="center"/>
          </w:tcPr>
          <w:p w14:paraId="108F4364" w14:textId="056FE9DF" w:rsidR="001164AE" w:rsidRPr="00D73D57" w:rsidRDefault="001164AE" w:rsidP="00652856">
            <w:pPr>
              <w:pStyle w:val="Prrafodelista"/>
              <w:spacing w:line="276" w:lineRule="auto"/>
              <w:ind w:left="0"/>
              <w:contextualSpacing w:val="0"/>
              <w:jc w:val="center"/>
              <w:outlineLvl w:val="0"/>
              <w:rPr>
                <w:rFonts w:eastAsia="Arial" w:cs="Arial"/>
                <w:bCs/>
                <w:sz w:val="20"/>
                <w:szCs w:val="20"/>
              </w:rPr>
            </w:pPr>
            <w:bookmarkStart w:id="62" w:name="_Toc222224300"/>
            <w:bookmarkStart w:id="63" w:name="_Toc222240352"/>
            <w:r w:rsidRPr="00D73D57">
              <w:rPr>
                <w:rFonts w:cs="Arial"/>
                <w:color w:val="000000"/>
                <w:sz w:val="20"/>
                <w:szCs w:val="20"/>
              </w:rPr>
              <w:t>65</w:t>
            </w:r>
            <w:bookmarkEnd w:id="62"/>
            <w:bookmarkEnd w:id="63"/>
          </w:p>
        </w:tc>
        <w:tc>
          <w:tcPr>
            <w:tcW w:w="1559" w:type="dxa"/>
            <w:vAlign w:val="center"/>
          </w:tcPr>
          <w:p w14:paraId="6318FFE9" w14:textId="0D516E6E" w:rsidR="001164AE" w:rsidRPr="00D73D57" w:rsidRDefault="001164AE" w:rsidP="00652856">
            <w:pPr>
              <w:pStyle w:val="Prrafodelista"/>
              <w:spacing w:line="276" w:lineRule="auto"/>
              <w:ind w:left="0"/>
              <w:contextualSpacing w:val="0"/>
              <w:jc w:val="center"/>
              <w:outlineLvl w:val="0"/>
              <w:rPr>
                <w:rFonts w:eastAsia="Arial" w:cs="Arial"/>
                <w:bCs/>
                <w:sz w:val="20"/>
                <w:szCs w:val="20"/>
              </w:rPr>
            </w:pPr>
            <w:bookmarkStart w:id="64" w:name="_Toc222224301"/>
            <w:bookmarkStart w:id="65" w:name="_Toc222240353"/>
            <w:r w:rsidRPr="00D73D57">
              <w:rPr>
                <w:rFonts w:cs="Arial"/>
                <w:color w:val="000000"/>
                <w:sz w:val="20"/>
                <w:szCs w:val="20"/>
              </w:rPr>
              <w:t>65</w:t>
            </w:r>
            <w:bookmarkEnd w:id="64"/>
            <w:bookmarkEnd w:id="65"/>
          </w:p>
        </w:tc>
        <w:tc>
          <w:tcPr>
            <w:tcW w:w="1695" w:type="dxa"/>
            <w:vAlign w:val="center"/>
          </w:tcPr>
          <w:p w14:paraId="511E6A68" w14:textId="722FA4D1" w:rsidR="001164AE" w:rsidRPr="00D73D57" w:rsidRDefault="001164AE" w:rsidP="00652856">
            <w:pPr>
              <w:pStyle w:val="Prrafodelista"/>
              <w:spacing w:line="276" w:lineRule="auto"/>
              <w:ind w:left="0"/>
              <w:contextualSpacing w:val="0"/>
              <w:jc w:val="center"/>
              <w:outlineLvl w:val="0"/>
              <w:rPr>
                <w:rFonts w:eastAsia="Arial" w:cs="Arial"/>
                <w:b/>
                <w:bCs/>
                <w:sz w:val="20"/>
                <w:szCs w:val="20"/>
              </w:rPr>
            </w:pPr>
            <w:bookmarkStart w:id="66" w:name="_Toc222224302"/>
            <w:bookmarkStart w:id="67" w:name="_Toc222240354"/>
            <w:r w:rsidRPr="00D73D57">
              <w:rPr>
                <w:rFonts w:cs="Arial"/>
                <w:b/>
                <w:bCs/>
                <w:color w:val="000000"/>
                <w:sz w:val="20"/>
                <w:szCs w:val="20"/>
              </w:rPr>
              <w:t>130</w:t>
            </w:r>
            <w:bookmarkEnd w:id="66"/>
            <w:bookmarkEnd w:id="67"/>
          </w:p>
        </w:tc>
      </w:tr>
      <w:tr w:rsidR="001164AE" w:rsidRPr="00A464B5" w14:paraId="1F752962" w14:textId="77777777" w:rsidTr="00652856">
        <w:trPr>
          <w:trHeight w:val="408"/>
        </w:trPr>
        <w:tc>
          <w:tcPr>
            <w:tcW w:w="3261" w:type="dxa"/>
            <w:vAlign w:val="center"/>
          </w:tcPr>
          <w:p w14:paraId="67587AF8" w14:textId="739CDCCB" w:rsidR="001164AE" w:rsidRPr="00D73D57" w:rsidRDefault="001164AE" w:rsidP="00652856">
            <w:pPr>
              <w:pStyle w:val="Prrafodelista"/>
              <w:spacing w:line="276" w:lineRule="auto"/>
              <w:ind w:left="0"/>
              <w:contextualSpacing w:val="0"/>
              <w:jc w:val="center"/>
              <w:outlineLvl w:val="0"/>
              <w:rPr>
                <w:rFonts w:eastAsia="Arial" w:cs="Arial"/>
                <w:b/>
                <w:bCs/>
                <w:sz w:val="20"/>
                <w:szCs w:val="20"/>
              </w:rPr>
            </w:pPr>
            <w:bookmarkStart w:id="68" w:name="_Toc222224303"/>
            <w:bookmarkStart w:id="69" w:name="_Toc222240355"/>
            <w:r w:rsidRPr="00D73D57">
              <w:rPr>
                <w:rFonts w:eastAsia="Arial" w:cs="Arial"/>
                <w:b/>
                <w:bCs/>
                <w:sz w:val="20"/>
                <w:szCs w:val="20"/>
              </w:rPr>
              <w:t>Total</w:t>
            </w:r>
            <w:bookmarkEnd w:id="68"/>
            <w:bookmarkEnd w:id="69"/>
          </w:p>
        </w:tc>
        <w:tc>
          <w:tcPr>
            <w:tcW w:w="1701" w:type="dxa"/>
            <w:vAlign w:val="center"/>
          </w:tcPr>
          <w:p w14:paraId="487258EE" w14:textId="28D2E53B" w:rsidR="001164AE" w:rsidRPr="00D73D57" w:rsidRDefault="001164AE" w:rsidP="00652856">
            <w:pPr>
              <w:pStyle w:val="Prrafodelista"/>
              <w:spacing w:line="276" w:lineRule="auto"/>
              <w:ind w:left="0"/>
              <w:contextualSpacing w:val="0"/>
              <w:jc w:val="center"/>
              <w:outlineLvl w:val="0"/>
              <w:rPr>
                <w:rFonts w:eastAsia="Arial" w:cs="Arial"/>
                <w:b/>
                <w:bCs/>
                <w:sz w:val="20"/>
                <w:szCs w:val="20"/>
              </w:rPr>
            </w:pPr>
            <w:bookmarkStart w:id="70" w:name="_Toc222224304"/>
            <w:bookmarkStart w:id="71" w:name="_Toc222240356"/>
            <w:r w:rsidRPr="00D73D57">
              <w:rPr>
                <w:rFonts w:eastAsia="Arial" w:cs="Arial"/>
                <w:b/>
                <w:bCs/>
                <w:sz w:val="20"/>
                <w:szCs w:val="20"/>
              </w:rPr>
              <w:t>245</w:t>
            </w:r>
            <w:bookmarkEnd w:id="70"/>
            <w:bookmarkEnd w:id="71"/>
          </w:p>
        </w:tc>
        <w:tc>
          <w:tcPr>
            <w:tcW w:w="1559" w:type="dxa"/>
            <w:vAlign w:val="center"/>
          </w:tcPr>
          <w:p w14:paraId="65CA7E52" w14:textId="3DB0D34A" w:rsidR="001164AE" w:rsidRPr="00D73D57" w:rsidRDefault="001164AE" w:rsidP="00652856">
            <w:pPr>
              <w:pStyle w:val="Prrafodelista"/>
              <w:spacing w:line="276" w:lineRule="auto"/>
              <w:ind w:left="0"/>
              <w:contextualSpacing w:val="0"/>
              <w:jc w:val="center"/>
              <w:outlineLvl w:val="0"/>
              <w:rPr>
                <w:rFonts w:eastAsia="Arial" w:cs="Arial"/>
                <w:b/>
                <w:bCs/>
                <w:sz w:val="20"/>
                <w:szCs w:val="20"/>
              </w:rPr>
            </w:pPr>
            <w:bookmarkStart w:id="72" w:name="_Toc222224305"/>
            <w:bookmarkStart w:id="73" w:name="_Toc222240357"/>
            <w:r w:rsidRPr="00D73D57">
              <w:rPr>
                <w:rFonts w:eastAsia="Arial" w:cs="Arial"/>
                <w:b/>
                <w:bCs/>
                <w:sz w:val="20"/>
                <w:szCs w:val="20"/>
              </w:rPr>
              <w:t>335</w:t>
            </w:r>
            <w:bookmarkEnd w:id="72"/>
            <w:bookmarkEnd w:id="73"/>
          </w:p>
        </w:tc>
        <w:tc>
          <w:tcPr>
            <w:tcW w:w="1695" w:type="dxa"/>
            <w:vAlign w:val="center"/>
          </w:tcPr>
          <w:p w14:paraId="245D0428" w14:textId="43A682F8" w:rsidR="001164AE" w:rsidRPr="00D73D57" w:rsidRDefault="001164AE" w:rsidP="00652856">
            <w:pPr>
              <w:pStyle w:val="Prrafodelista"/>
              <w:spacing w:line="276" w:lineRule="auto"/>
              <w:ind w:left="0"/>
              <w:contextualSpacing w:val="0"/>
              <w:jc w:val="center"/>
              <w:outlineLvl w:val="0"/>
              <w:rPr>
                <w:rFonts w:eastAsia="Arial" w:cs="Arial"/>
                <w:b/>
                <w:bCs/>
                <w:sz w:val="20"/>
                <w:szCs w:val="20"/>
              </w:rPr>
            </w:pPr>
            <w:bookmarkStart w:id="74" w:name="_Toc222224306"/>
            <w:bookmarkStart w:id="75" w:name="_Toc222240358"/>
            <w:r w:rsidRPr="00D73D57">
              <w:rPr>
                <w:rFonts w:eastAsia="Arial" w:cs="Arial"/>
                <w:b/>
                <w:bCs/>
                <w:sz w:val="20"/>
                <w:szCs w:val="20"/>
              </w:rPr>
              <w:t>580</w:t>
            </w:r>
            <w:bookmarkEnd w:id="74"/>
            <w:bookmarkEnd w:id="75"/>
          </w:p>
        </w:tc>
      </w:tr>
    </w:tbl>
    <w:p w14:paraId="1FB2CC40" w14:textId="77777777" w:rsidR="00D6771C" w:rsidRDefault="00D6771C" w:rsidP="00652856">
      <w:pPr>
        <w:pStyle w:val="Prrafodelista"/>
        <w:spacing w:before="120" w:after="120" w:line="276" w:lineRule="auto"/>
        <w:ind w:left="0"/>
        <w:contextualSpacing w:val="0"/>
        <w:outlineLvl w:val="0"/>
        <w:rPr>
          <w:rFonts w:eastAsia="Arial" w:cs="Arial"/>
          <w:b/>
          <w:szCs w:val="22"/>
        </w:rPr>
      </w:pPr>
    </w:p>
    <w:p w14:paraId="351BCE55" w14:textId="77777777" w:rsidR="00DE15C1" w:rsidRDefault="009C2457">
      <w:pPr>
        <w:pStyle w:val="Prrafodelista"/>
        <w:numPr>
          <w:ilvl w:val="0"/>
          <w:numId w:val="20"/>
        </w:numPr>
        <w:spacing w:before="120" w:after="120" w:line="276" w:lineRule="auto"/>
        <w:ind w:left="567" w:hanging="567"/>
        <w:contextualSpacing w:val="0"/>
        <w:outlineLvl w:val="0"/>
        <w:rPr>
          <w:rFonts w:eastAsia="Arial" w:cs="Arial"/>
          <w:b/>
          <w:szCs w:val="22"/>
        </w:rPr>
      </w:pPr>
      <w:bookmarkStart w:id="76" w:name="_Toc222240359"/>
      <w:r w:rsidRPr="009C2457">
        <w:rPr>
          <w:rFonts w:eastAsia="Arial" w:cs="Arial"/>
          <w:b/>
          <w:szCs w:val="22"/>
        </w:rPr>
        <w:t>Implementación</w:t>
      </w:r>
      <w:bookmarkEnd w:id="76"/>
    </w:p>
    <w:p w14:paraId="3535582D" w14:textId="1DC3A6BA" w:rsidR="003431EC" w:rsidRDefault="00DE15C1" w:rsidP="00DE15C1">
      <w:pPr>
        <w:pStyle w:val="Prrafodelista"/>
        <w:pBdr>
          <w:top w:val="nil"/>
          <w:left w:val="nil"/>
          <w:bottom w:val="nil"/>
          <w:right w:val="nil"/>
          <w:between w:val="nil"/>
        </w:pBdr>
        <w:spacing w:before="120" w:after="120" w:line="276" w:lineRule="auto"/>
        <w:ind w:left="567"/>
        <w:jc w:val="both"/>
        <w:rPr>
          <w:rFonts w:eastAsia="Arial" w:cs="Arial"/>
          <w:bCs/>
          <w:color w:val="000000"/>
          <w:szCs w:val="22"/>
          <w:lang w:val="es-PE"/>
        </w:rPr>
      </w:pPr>
      <w:r w:rsidRPr="00DE15C1">
        <w:rPr>
          <w:rFonts w:eastAsia="Arial" w:cs="Arial"/>
          <w:bCs/>
          <w:color w:val="000000"/>
          <w:szCs w:val="22"/>
        </w:rPr>
        <w:t xml:space="preserve">El Plan Operativo Institucional (POI) </w:t>
      </w:r>
      <w:r w:rsidR="00EA6F28">
        <w:rPr>
          <w:rFonts w:eastAsia="Arial" w:cs="Arial"/>
          <w:bCs/>
          <w:color w:val="000000"/>
          <w:szCs w:val="22"/>
        </w:rPr>
        <w:t xml:space="preserve">Anual </w:t>
      </w:r>
      <w:r w:rsidRPr="00DE15C1">
        <w:rPr>
          <w:rFonts w:eastAsia="Arial" w:cs="Arial"/>
          <w:bCs/>
          <w:color w:val="000000"/>
          <w:szCs w:val="22"/>
        </w:rPr>
        <w:t>202</w:t>
      </w:r>
      <w:r w:rsidR="00EA6F28">
        <w:rPr>
          <w:rFonts w:eastAsia="Arial" w:cs="Arial"/>
          <w:bCs/>
          <w:color w:val="000000"/>
          <w:szCs w:val="22"/>
        </w:rPr>
        <w:t>6</w:t>
      </w:r>
      <w:r w:rsidRPr="00DE15C1">
        <w:rPr>
          <w:rFonts w:eastAsia="Arial" w:cs="Arial"/>
          <w:bCs/>
          <w:color w:val="000000"/>
          <w:szCs w:val="22"/>
        </w:rPr>
        <w:t xml:space="preserve"> incluye la Actividad Operativa AOI00108900</w:t>
      </w:r>
      <w:r w:rsidR="007E04EF">
        <w:rPr>
          <w:rFonts w:eastAsia="Arial" w:cs="Arial"/>
          <w:bCs/>
          <w:color w:val="000000"/>
          <w:szCs w:val="22"/>
        </w:rPr>
        <w:t>089</w:t>
      </w:r>
      <w:r w:rsidRPr="00DE15C1">
        <w:rPr>
          <w:rFonts w:eastAsia="Arial" w:cs="Arial"/>
          <w:bCs/>
          <w:color w:val="000000"/>
          <w:szCs w:val="22"/>
        </w:rPr>
        <w:t xml:space="preserve"> “Planificación, ejecución, seguimiento y evaluación de las acciones de </w:t>
      </w:r>
      <w:r w:rsidR="00C0584F" w:rsidRPr="00DE15C1">
        <w:rPr>
          <w:rFonts w:eastAsia="Arial" w:cs="Arial"/>
          <w:bCs/>
          <w:color w:val="000000"/>
          <w:szCs w:val="22"/>
        </w:rPr>
        <w:t>supervisión</w:t>
      </w:r>
      <w:r w:rsidRPr="00DE15C1">
        <w:rPr>
          <w:rFonts w:eastAsia="Arial" w:cs="Arial"/>
          <w:bCs/>
          <w:color w:val="000000"/>
          <w:szCs w:val="22"/>
        </w:rPr>
        <w:t xml:space="preserve"> y </w:t>
      </w:r>
      <w:r w:rsidR="00C0584F" w:rsidRPr="00DE15C1">
        <w:rPr>
          <w:rFonts w:eastAsia="Arial" w:cs="Arial"/>
          <w:bCs/>
          <w:color w:val="000000"/>
          <w:szCs w:val="22"/>
        </w:rPr>
        <w:t>fiscalización</w:t>
      </w:r>
      <w:r w:rsidRPr="00DE15C1">
        <w:rPr>
          <w:rFonts w:eastAsia="Arial" w:cs="Arial"/>
          <w:bCs/>
          <w:color w:val="000000"/>
          <w:szCs w:val="22"/>
        </w:rPr>
        <w:t xml:space="preserve">”, con un Presupuesto Institucional de Apertura (PIA) de S/ </w:t>
      </w:r>
      <w:r w:rsidR="004202C9" w:rsidRPr="004202C9">
        <w:rPr>
          <w:rFonts w:eastAsia="Arial" w:cs="Arial"/>
          <w:bCs/>
          <w:color w:val="000000"/>
          <w:szCs w:val="22"/>
        </w:rPr>
        <w:t>1</w:t>
      </w:r>
      <w:r w:rsidR="004202C9">
        <w:rPr>
          <w:rFonts w:eastAsia="Arial" w:cs="Arial"/>
          <w:bCs/>
          <w:color w:val="000000"/>
          <w:szCs w:val="22"/>
        </w:rPr>
        <w:t>,</w:t>
      </w:r>
      <w:r w:rsidR="004202C9" w:rsidRPr="004202C9">
        <w:rPr>
          <w:rFonts w:eastAsia="Arial" w:cs="Arial"/>
          <w:bCs/>
          <w:color w:val="000000"/>
          <w:szCs w:val="22"/>
        </w:rPr>
        <w:t>738</w:t>
      </w:r>
      <w:r w:rsidR="004202C9">
        <w:rPr>
          <w:rFonts w:eastAsia="Arial" w:cs="Arial"/>
          <w:bCs/>
          <w:color w:val="000000"/>
          <w:szCs w:val="22"/>
        </w:rPr>
        <w:t>,</w:t>
      </w:r>
      <w:r w:rsidR="004202C9" w:rsidRPr="004202C9">
        <w:rPr>
          <w:rFonts w:eastAsia="Arial" w:cs="Arial"/>
          <w:bCs/>
          <w:color w:val="000000"/>
          <w:szCs w:val="22"/>
        </w:rPr>
        <w:t>553</w:t>
      </w:r>
      <w:r w:rsidRPr="00DE15C1">
        <w:rPr>
          <w:rFonts w:eastAsia="Arial" w:cs="Arial"/>
          <w:bCs/>
          <w:color w:val="000000"/>
          <w:szCs w:val="22"/>
        </w:rPr>
        <w:t xml:space="preserve">, y un Presupuesto Institucional Modificado (PIM) ascendente a S/ </w:t>
      </w:r>
      <w:r w:rsidR="00F67223" w:rsidRPr="004202C9">
        <w:rPr>
          <w:rFonts w:eastAsia="Arial" w:cs="Arial"/>
          <w:bCs/>
          <w:color w:val="000000"/>
          <w:szCs w:val="22"/>
        </w:rPr>
        <w:t>1</w:t>
      </w:r>
      <w:r w:rsidR="00F67223">
        <w:rPr>
          <w:rFonts w:eastAsia="Arial" w:cs="Arial"/>
          <w:bCs/>
          <w:color w:val="000000"/>
          <w:szCs w:val="22"/>
        </w:rPr>
        <w:t>,</w:t>
      </w:r>
      <w:r w:rsidR="00F67223" w:rsidRPr="004202C9">
        <w:rPr>
          <w:rFonts w:eastAsia="Arial" w:cs="Arial"/>
          <w:bCs/>
          <w:color w:val="000000"/>
          <w:szCs w:val="22"/>
        </w:rPr>
        <w:t>738</w:t>
      </w:r>
      <w:r w:rsidR="00F67223">
        <w:rPr>
          <w:rFonts w:eastAsia="Arial" w:cs="Arial"/>
          <w:bCs/>
          <w:color w:val="000000"/>
          <w:szCs w:val="22"/>
        </w:rPr>
        <w:t>,</w:t>
      </w:r>
      <w:r w:rsidR="00F67223" w:rsidRPr="004202C9">
        <w:rPr>
          <w:rFonts w:eastAsia="Arial" w:cs="Arial"/>
          <w:bCs/>
          <w:color w:val="000000"/>
          <w:szCs w:val="22"/>
        </w:rPr>
        <w:t>553</w:t>
      </w:r>
      <w:r w:rsidR="00F67223">
        <w:rPr>
          <w:rFonts w:eastAsia="Arial" w:cs="Arial"/>
          <w:bCs/>
          <w:color w:val="000000"/>
          <w:szCs w:val="22"/>
        </w:rPr>
        <w:t xml:space="preserve"> </w:t>
      </w:r>
      <w:r w:rsidRPr="00DE15C1">
        <w:rPr>
          <w:rFonts w:eastAsia="Arial" w:cs="Arial"/>
          <w:bCs/>
          <w:color w:val="000000"/>
          <w:szCs w:val="22"/>
        </w:rPr>
        <w:t xml:space="preserve">para la </w:t>
      </w:r>
      <w:r w:rsidR="00C0584F" w:rsidRPr="00DE15C1">
        <w:rPr>
          <w:rFonts w:eastAsia="Arial" w:cs="Arial"/>
          <w:bCs/>
          <w:color w:val="000000"/>
          <w:szCs w:val="22"/>
        </w:rPr>
        <w:t>implementación</w:t>
      </w:r>
      <w:r w:rsidRPr="00DE15C1">
        <w:rPr>
          <w:rFonts w:eastAsia="Arial" w:cs="Arial"/>
          <w:bCs/>
          <w:color w:val="000000"/>
          <w:szCs w:val="22"/>
        </w:rPr>
        <w:t xml:space="preserve"> del Plan Anual de </w:t>
      </w:r>
      <w:r w:rsidR="00C0584F" w:rsidRPr="00DE15C1">
        <w:rPr>
          <w:rFonts w:eastAsia="Arial" w:cs="Arial"/>
          <w:bCs/>
          <w:color w:val="000000"/>
          <w:szCs w:val="22"/>
        </w:rPr>
        <w:t>Fiscalización</w:t>
      </w:r>
      <w:r w:rsidRPr="00DE15C1">
        <w:rPr>
          <w:rFonts w:eastAsia="Arial" w:cs="Arial"/>
          <w:bCs/>
          <w:color w:val="000000"/>
          <w:szCs w:val="22"/>
        </w:rPr>
        <w:t xml:space="preserve"> (PAF) 202</w:t>
      </w:r>
      <w:r w:rsidR="004779F3">
        <w:rPr>
          <w:rFonts w:eastAsia="Arial" w:cs="Arial"/>
          <w:bCs/>
          <w:color w:val="000000"/>
          <w:szCs w:val="22"/>
        </w:rPr>
        <w:t>6</w:t>
      </w:r>
      <w:r w:rsidRPr="00DE15C1">
        <w:rPr>
          <w:rFonts w:eastAsia="Arial" w:cs="Arial"/>
          <w:bCs/>
          <w:color w:val="000000"/>
          <w:szCs w:val="22"/>
        </w:rPr>
        <w:t>.</w:t>
      </w:r>
      <w:r w:rsidR="003431EC">
        <w:rPr>
          <w:rFonts w:eastAsia="Arial" w:cs="Arial"/>
          <w:bCs/>
          <w:color w:val="000000"/>
          <w:szCs w:val="22"/>
        </w:rPr>
        <w:t xml:space="preserve"> </w:t>
      </w:r>
      <w:r w:rsidR="00904F96" w:rsidRPr="00904F96">
        <w:rPr>
          <w:rFonts w:eastAsia="Arial" w:cs="Arial"/>
          <w:bCs/>
          <w:color w:val="000000"/>
          <w:szCs w:val="22"/>
          <w:lang w:val="es-PE"/>
        </w:rPr>
        <w:t>La ejecución se proyecta según el siguiente detalle:</w:t>
      </w:r>
    </w:p>
    <w:p w14:paraId="544742B2" w14:textId="77777777" w:rsidR="00904F96" w:rsidRDefault="00904F96" w:rsidP="00DE15C1">
      <w:pPr>
        <w:pStyle w:val="Prrafodelista"/>
        <w:pBdr>
          <w:top w:val="nil"/>
          <w:left w:val="nil"/>
          <w:bottom w:val="nil"/>
          <w:right w:val="nil"/>
          <w:between w:val="nil"/>
        </w:pBdr>
        <w:spacing w:before="120" w:after="120" w:line="276" w:lineRule="auto"/>
        <w:ind w:left="567"/>
        <w:jc w:val="both"/>
        <w:rPr>
          <w:rFonts w:eastAsia="Arial" w:cs="Arial"/>
          <w:bCs/>
          <w:color w:val="000000"/>
          <w:szCs w:val="22"/>
        </w:rPr>
      </w:pPr>
    </w:p>
    <w:tbl>
      <w:tblPr>
        <w:tblStyle w:val="Tablaconcuadrcula"/>
        <w:tblW w:w="0" w:type="auto"/>
        <w:tblInd w:w="562" w:type="dxa"/>
        <w:tblLook w:val="04A0" w:firstRow="1" w:lastRow="0" w:firstColumn="1" w:lastColumn="0" w:noHBand="0" w:noVBand="1"/>
      </w:tblPr>
      <w:tblGrid>
        <w:gridCol w:w="3261"/>
        <w:gridCol w:w="1559"/>
        <w:gridCol w:w="1559"/>
        <w:gridCol w:w="1837"/>
      </w:tblGrid>
      <w:tr w:rsidR="003431EC" w:rsidRPr="00A464B5" w14:paraId="6F2FCC67" w14:textId="77777777" w:rsidTr="008748B9">
        <w:trPr>
          <w:trHeight w:val="559"/>
        </w:trPr>
        <w:tc>
          <w:tcPr>
            <w:tcW w:w="3261" w:type="dxa"/>
            <w:shd w:val="clear" w:color="auto" w:fill="F2F2F2" w:themeFill="background1" w:themeFillShade="F2"/>
            <w:vAlign w:val="center"/>
          </w:tcPr>
          <w:p w14:paraId="32BEF043" w14:textId="236694A4" w:rsidR="003431EC" w:rsidRPr="00D73D57" w:rsidRDefault="008748B9" w:rsidP="008748B9">
            <w:pPr>
              <w:pStyle w:val="Prrafodelista"/>
              <w:spacing w:before="120" w:after="120" w:line="276" w:lineRule="auto"/>
              <w:ind w:left="0"/>
              <w:contextualSpacing w:val="0"/>
              <w:jc w:val="center"/>
              <w:outlineLvl w:val="0"/>
              <w:rPr>
                <w:rFonts w:eastAsia="Arial" w:cs="Arial"/>
                <w:b/>
                <w:sz w:val="20"/>
                <w:szCs w:val="20"/>
              </w:rPr>
            </w:pPr>
            <w:bookmarkStart w:id="77" w:name="_Toc222240360"/>
            <w:r>
              <w:rPr>
                <w:rFonts w:eastAsia="Arial" w:cs="Arial"/>
                <w:b/>
                <w:sz w:val="20"/>
                <w:szCs w:val="20"/>
              </w:rPr>
              <w:t>Concepto</w:t>
            </w:r>
            <w:bookmarkEnd w:id="77"/>
          </w:p>
        </w:tc>
        <w:tc>
          <w:tcPr>
            <w:tcW w:w="1559" w:type="dxa"/>
            <w:shd w:val="clear" w:color="auto" w:fill="F2F2F2" w:themeFill="background1" w:themeFillShade="F2"/>
            <w:vAlign w:val="center"/>
          </w:tcPr>
          <w:p w14:paraId="621406D7" w14:textId="19F51FA9" w:rsidR="003431EC" w:rsidRPr="00D73D57" w:rsidRDefault="002E7DCE" w:rsidP="00E02C3A">
            <w:pPr>
              <w:pStyle w:val="Prrafodelista"/>
              <w:spacing w:before="120" w:after="120" w:line="276" w:lineRule="auto"/>
              <w:ind w:left="0"/>
              <w:contextualSpacing w:val="0"/>
              <w:jc w:val="center"/>
              <w:outlineLvl w:val="0"/>
              <w:rPr>
                <w:rFonts w:eastAsia="Arial" w:cs="Arial"/>
                <w:b/>
                <w:sz w:val="20"/>
                <w:szCs w:val="20"/>
              </w:rPr>
            </w:pPr>
            <w:bookmarkStart w:id="78" w:name="_Toc222240361"/>
            <w:r w:rsidRPr="00D73D57">
              <w:rPr>
                <w:rFonts w:eastAsia="Arial" w:cs="Arial"/>
                <w:b/>
                <w:sz w:val="20"/>
                <w:szCs w:val="20"/>
              </w:rPr>
              <w:t>Semestre 1</w:t>
            </w:r>
            <w:bookmarkEnd w:id="78"/>
          </w:p>
        </w:tc>
        <w:tc>
          <w:tcPr>
            <w:tcW w:w="1559" w:type="dxa"/>
            <w:shd w:val="clear" w:color="auto" w:fill="F2F2F2" w:themeFill="background1" w:themeFillShade="F2"/>
            <w:vAlign w:val="center"/>
          </w:tcPr>
          <w:p w14:paraId="35575167" w14:textId="1B904FC4" w:rsidR="003431EC" w:rsidRPr="00D73D57" w:rsidRDefault="002E7DCE" w:rsidP="00E02C3A">
            <w:pPr>
              <w:pStyle w:val="Prrafodelista"/>
              <w:spacing w:before="120" w:after="120" w:line="276" w:lineRule="auto"/>
              <w:ind w:left="0"/>
              <w:contextualSpacing w:val="0"/>
              <w:jc w:val="center"/>
              <w:outlineLvl w:val="0"/>
              <w:rPr>
                <w:rFonts w:eastAsia="Arial" w:cs="Arial"/>
                <w:b/>
                <w:sz w:val="20"/>
                <w:szCs w:val="20"/>
              </w:rPr>
            </w:pPr>
            <w:bookmarkStart w:id="79" w:name="_Toc222240362"/>
            <w:r w:rsidRPr="00D73D57">
              <w:rPr>
                <w:rFonts w:eastAsia="Arial" w:cs="Arial"/>
                <w:b/>
                <w:sz w:val="20"/>
                <w:szCs w:val="20"/>
              </w:rPr>
              <w:t>Semestre 2</w:t>
            </w:r>
            <w:bookmarkEnd w:id="79"/>
          </w:p>
        </w:tc>
        <w:tc>
          <w:tcPr>
            <w:tcW w:w="1837" w:type="dxa"/>
            <w:shd w:val="clear" w:color="auto" w:fill="F2F2F2" w:themeFill="background1" w:themeFillShade="F2"/>
          </w:tcPr>
          <w:p w14:paraId="71DABA73" w14:textId="049BBF0C" w:rsidR="003431EC" w:rsidRPr="00D73D57" w:rsidRDefault="002E7DCE" w:rsidP="00E02C3A">
            <w:pPr>
              <w:pStyle w:val="Prrafodelista"/>
              <w:spacing w:before="120" w:after="120" w:line="276" w:lineRule="auto"/>
              <w:ind w:left="0"/>
              <w:contextualSpacing w:val="0"/>
              <w:jc w:val="center"/>
              <w:outlineLvl w:val="0"/>
              <w:rPr>
                <w:rFonts w:eastAsia="Arial" w:cs="Arial"/>
                <w:b/>
                <w:sz w:val="20"/>
                <w:szCs w:val="20"/>
              </w:rPr>
            </w:pPr>
            <w:bookmarkStart w:id="80" w:name="_Toc222240363"/>
            <w:r>
              <w:rPr>
                <w:rFonts w:eastAsia="Arial" w:cs="Arial"/>
                <w:b/>
                <w:sz w:val="20"/>
                <w:szCs w:val="20"/>
              </w:rPr>
              <w:t>Presupuesto</w:t>
            </w:r>
            <w:r w:rsidRPr="00D73D57">
              <w:rPr>
                <w:rFonts w:eastAsia="Arial" w:cs="Arial"/>
                <w:b/>
                <w:sz w:val="20"/>
                <w:szCs w:val="20"/>
              </w:rPr>
              <w:t xml:space="preserve"> </w:t>
            </w:r>
            <w:r>
              <w:rPr>
                <w:rFonts w:eastAsia="Arial" w:cs="Arial"/>
                <w:b/>
                <w:sz w:val="20"/>
                <w:szCs w:val="20"/>
              </w:rPr>
              <w:t>Total</w:t>
            </w:r>
            <w:bookmarkEnd w:id="80"/>
          </w:p>
        </w:tc>
      </w:tr>
      <w:tr w:rsidR="0025470A" w:rsidRPr="00A464B5" w14:paraId="43AC3C19" w14:textId="77777777" w:rsidTr="00652856">
        <w:trPr>
          <w:trHeight w:val="694"/>
        </w:trPr>
        <w:tc>
          <w:tcPr>
            <w:tcW w:w="3261" w:type="dxa"/>
          </w:tcPr>
          <w:p w14:paraId="17C18AB9" w14:textId="73B92FF2" w:rsidR="0025470A" w:rsidRPr="00D73D57" w:rsidRDefault="007B7B69" w:rsidP="0025470A">
            <w:pPr>
              <w:pStyle w:val="Prrafodelista"/>
              <w:spacing w:before="120" w:after="120" w:line="276" w:lineRule="auto"/>
              <w:ind w:left="0"/>
              <w:contextualSpacing w:val="0"/>
              <w:jc w:val="both"/>
              <w:outlineLvl w:val="0"/>
              <w:rPr>
                <w:rFonts w:eastAsia="Arial" w:cs="Arial"/>
                <w:b/>
                <w:bCs/>
                <w:sz w:val="20"/>
                <w:szCs w:val="20"/>
              </w:rPr>
            </w:pPr>
            <w:bookmarkStart w:id="81" w:name="_Toc222240364"/>
            <w:r w:rsidRPr="007B7B69">
              <w:rPr>
                <w:rFonts w:eastAsia="Arial" w:cs="Arial"/>
                <w:b/>
                <w:bCs/>
                <w:sz w:val="20"/>
                <w:szCs w:val="20"/>
                <w:lang w:val="es-PE"/>
              </w:rPr>
              <w:t>Supervisión y fiscalización de los PPPA y donaciones</w:t>
            </w:r>
            <w:bookmarkEnd w:id="81"/>
          </w:p>
        </w:tc>
        <w:tc>
          <w:tcPr>
            <w:tcW w:w="1559" w:type="dxa"/>
            <w:vAlign w:val="center"/>
          </w:tcPr>
          <w:p w14:paraId="76F3A60F" w14:textId="6DC39C25" w:rsidR="0025470A" w:rsidRPr="0025470A" w:rsidRDefault="0025470A" w:rsidP="0025470A">
            <w:pPr>
              <w:pStyle w:val="Prrafodelista"/>
              <w:spacing w:before="120" w:after="120" w:line="276" w:lineRule="auto"/>
              <w:ind w:left="0"/>
              <w:contextualSpacing w:val="0"/>
              <w:jc w:val="center"/>
              <w:outlineLvl w:val="0"/>
              <w:rPr>
                <w:rFonts w:cs="Arial"/>
                <w:color w:val="000000"/>
                <w:sz w:val="20"/>
                <w:szCs w:val="20"/>
              </w:rPr>
            </w:pPr>
            <w:bookmarkStart w:id="82" w:name="_Toc222240365"/>
            <w:r w:rsidRPr="0025470A">
              <w:rPr>
                <w:rFonts w:cs="Arial"/>
                <w:color w:val="000000"/>
                <w:sz w:val="20"/>
                <w:szCs w:val="20"/>
              </w:rPr>
              <w:t>695,421.20</w:t>
            </w:r>
            <w:bookmarkEnd w:id="82"/>
          </w:p>
        </w:tc>
        <w:tc>
          <w:tcPr>
            <w:tcW w:w="1559" w:type="dxa"/>
            <w:vAlign w:val="center"/>
          </w:tcPr>
          <w:p w14:paraId="7C3678E5" w14:textId="2BD8A2A0" w:rsidR="0025470A" w:rsidRPr="0025470A" w:rsidRDefault="0025470A" w:rsidP="0025470A">
            <w:pPr>
              <w:pStyle w:val="Prrafodelista"/>
              <w:spacing w:before="120" w:after="120" w:line="276" w:lineRule="auto"/>
              <w:ind w:left="0"/>
              <w:contextualSpacing w:val="0"/>
              <w:jc w:val="center"/>
              <w:outlineLvl w:val="0"/>
              <w:rPr>
                <w:rFonts w:cs="Arial"/>
                <w:color w:val="000000"/>
                <w:sz w:val="20"/>
                <w:szCs w:val="20"/>
              </w:rPr>
            </w:pPr>
            <w:bookmarkStart w:id="83" w:name="_Toc222240366"/>
            <w:r w:rsidRPr="0025470A">
              <w:rPr>
                <w:rFonts w:cs="Arial"/>
                <w:color w:val="000000"/>
                <w:sz w:val="20"/>
                <w:szCs w:val="20"/>
              </w:rPr>
              <w:t>1,043,131.80</w:t>
            </w:r>
            <w:bookmarkEnd w:id="83"/>
          </w:p>
        </w:tc>
        <w:tc>
          <w:tcPr>
            <w:tcW w:w="1837" w:type="dxa"/>
            <w:vAlign w:val="center"/>
          </w:tcPr>
          <w:p w14:paraId="50C8D550" w14:textId="3D40EAE6" w:rsidR="0025470A" w:rsidRPr="0025470A" w:rsidRDefault="0025470A" w:rsidP="0025470A">
            <w:pPr>
              <w:pStyle w:val="Prrafodelista"/>
              <w:spacing w:before="120" w:after="120" w:line="276" w:lineRule="auto"/>
              <w:ind w:left="0"/>
              <w:contextualSpacing w:val="0"/>
              <w:jc w:val="center"/>
              <w:outlineLvl w:val="0"/>
              <w:rPr>
                <w:rFonts w:cs="Arial"/>
                <w:b/>
                <w:bCs/>
                <w:color w:val="000000"/>
                <w:sz w:val="20"/>
                <w:szCs w:val="20"/>
              </w:rPr>
            </w:pPr>
            <w:bookmarkStart w:id="84" w:name="_Toc222240367"/>
            <w:r w:rsidRPr="0025470A">
              <w:rPr>
                <w:rFonts w:cs="Arial"/>
                <w:b/>
                <w:bCs/>
                <w:color w:val="000000"/>
                <w:sz w:val="20"/>
                <w:szCs w:val="20"/>
              </w:rPr>
              <w:t>1,738,553.00</w:t>
            </w:r>
            <w:bookmarkEnd w:id="84"/>
          </w:p>
        </w:tc>
      </w:tr>
    </w:tbl>
    <w:p w14:paraId="278943DE" w14:textId="77777777" w:rsidR="00E24A53" w:rsidRDefault="00E24A53" w:rsidP="00E24A53">
      <w:pPr>
        <w:pStyle w:val="Prrafodelista"/>
        <w:pBdr>
          <w:top w:val="nil"/>
          <w:left w:val="nil"/>
          <w:bottom w:val="nil"/>
          <w:right w:val="nil"/>
          <w:between w:val="nil"/>
        </w:pBdr>
        <w:spacing w:before="120" w:after="120" w:line="276" w:lineRule="auto"/>
        <w:ind w:left="567"/>
        <w:jc w:val="both"/>
        <w:rPr>
          <w:rFonts w:eastAsia="Arial" w:cs="Arial"/>
          <w:bCs/>
          <w:color w:val="000000"/>
          <w:szCs w:val="22"/>
        </w:rPr>
      </w:pPr>
    </w:p>
    <w:p w14:paraId="3A6771AB" w14:textId="6688C20C" w:rsidR="00C0584F" w:rsidRPr="00E24A53" w:rsidRDefault="00DF728C" w:rsidP="00E24A53">
      <w:pPr>
        <w:pStyle w:val="Prrafodelista"/>
        <w:pBdr>
          <w:top w:val="nil"/>
          <w:left w:val="nil"/>
          <w:bottom w:val="nil"/>
          <w:right w:val="nil"/>
          <w:between w:val="nil"/>
        </w:pBdr>
        <w:spacing w:before="120" w:after="120" w:line="276" w:lineRule="auto"/>
        <w:ind w:left="567"/>
        <w:jc w:val="both"/>
        <w:rPr>
          <w:rFonts w:eastAsia="Arial" w:cs="Arial"/>
          <w:bCs/>
          <w:color w:val="000000"/>
          <w:szCs w:val="22"/>
        </w:rPr>
      </w:pPr>
      <w:r w:rsidRPr="00E24A53">
        <w:rPr>
          <w:rFonts w:eastAsia="Arial" w:cs="Arial"/>
          <w:bCs/>
          <w:color w:val="000000"/>
          <w:szCs w:val="22"/>
        </w:rPr>
        <w:t>Para la implementación del PAF 2026 se cuenta con los recursos técnicos y presupuestales que permitirán el desarrollo de las actividades previstas, considerándose, para ello, la contratación de personas naturales y/o jurídicas.</w:t>
      </w:r>
    </w:p>
    <w:p w14:paraId="57EA180E" w14:textId="77777777" w:rsidR="00DF728C" w:rsidRDefault="00DF728C" w:rsidP="00DE15C1">
      <w:pPr>
        <w:pStyle w:val="Prrafodelista"/>
        <w:pBdr>
          <w:top w:val="nil"/>
          <w:left w:val="nil"/>
          <w:bottom w:val="nil"/>
          <w:right w:val="nil"/>
          <w:between w:val="nil"/>
        </w:pBdr>
        <w:spacing w:before="120" w:after="120" w:line="276" w:lineRule="auto"/>
        <w:ind w:left="567"/>
        <w:jc w:val="both"/>
        <w:rPr>
          <w:rFonts w:eastAsia="Arial" w:cs="Arial"/>
          <w:bCs/>
          <w:color w:val="000000"/>
          <w:szCs w:val="22"/>
        </w:rPr>
      </w:pPr>
    </w:p>
    <w:p w14:paraId="389DC7D5" w14:textId="07B16360" w:rsidR="00C0584F" w:rsidRDefault="00C0584F" w:rsidP="00DE15C1">
      <w:pPr>
        <w:pStyle w:val="Prrafodelista"/>
        <w:pBdr>
          <w:top w:val="nil"/>
          <w:left w:val="nil"/>
          <w:bottom w:val="nil"/>
          <w:right w:val="nil"/>
          <w:between w:val="nil"/>
        </w:pBdr>
        <w:spacing w:before="120" w:after="120" w:line="276" w:lineRule="auto"/>
        <w:ind w:left="567"/>
        <w:jc w:val="both"/>
        <w:rPr>
          <w:rFonts w:eastAsia="Arial" w:cs="Arial"/>
          <w:bCs/>
          <w:color w:val="000000"/>
          <w:szCs w:val="22"/>
          <w:lang w:val="es-PE"/>
        </w:rPr>
      </w:pPr>
      <w:r w:rsidRPr="00C0584F">
        <w:rPr>
          <w:rFonts w:eastAsia="Arial" w:cs="Arial"/>
          <w:bCs/>
          <w:color w:val="000000"/>
          <w:szCs w:val="22"/>
          <w:lang w:val="es-PE"/>
        </w:rPr>
        <w:t>Asimismo, la APCI cuenta con los medios y las herramientas de soporte informático</w:t>
      </w:r>
      <w:r>
        <w:rPr>
          <w:rFonts w:eastAsia="Arial" w:cs="Arial"/>
          <w:bCs/>
          <w:color w:val="000000"/>
          <w:szCs w:val="22"/>
          <w:lang w:val="es-PE"/>
        </w:rPr>
        <w:t xml:space="preserve"> </w:t>
      </w:r>
      <w:r w:rsidRPr="00C0584F">
        <w:rPr>
          <w:rFonts w:eastAsia="Arial" w:cs="Arial"/>
          <w:bCs/>
          <w:color w:val="000000"/>
          <w:szCs w:val="22"/>
          <w:lang w:val="es-PE"/>
        </w:rPr>
        <w:t>(Mesa de Partes Digital: http://d-tramite.apci.gob.pe/mesa-de-partes-virtual/ para recibir la documentación enviada por las entidades y los productos de los supervisores; sin perjuicio de la posibilidad de recibir la documentación física a través de la Mesa de Partes.</w:t>
      </w:r>
    </w:p>
    <w:p w14:paraId="569BA6FA" w14:textId="77777777" w:rsidR="00C0584F" w:rsidRDefault="00C0584F" w:rsidP="00DE15C1">
      <w:pPr>
        <w:pStyle w:val="Prrafodelista"/>
        <w:pBdr>
          <w:top w:val="nil"/>
          <w:left w:val="nil"/>
          <w:bottom w:val="nil"/>
          <w:right w:val="nil"/>
          <w:between w:val="nil"/>
        </w:pBdr>
        <w:spacing w:before="120" w:after="120" w:line="276" w:lineRule="auto"/>
        <w:ind w:left="567"/>
        <w:jc w:val="both"/>
        <w:rPr>
          <w:rFonts w:eastAsia="Arial" w:cs="Arial"/>
          <w:bCs/>
          <w:color w:val="000000"/>
          <w:szCs w:val="22"/>
          <w:lang w:val="es-PE"/>
        </w:rPr>
      </w:pPr>
    </w:p>
    <w:p w14:paraId="3BE4BEF8" w14:textId="6F2100B8" w:rsidR="00C0584F" w:rsidRDefault="00C0584F" w:rsidP="00DE15C1">
      <w:pPr>
        <w:pStyle w:val="Prrafodelista"/>
        <w:pBdr>
          <w:top w:val="nil"/>
          <w:left w:val="nil"/>
          <w:bottom w:val="nil"/>
          <w:right w:val="nil"/>
          <w:between w:val="nil"/>
        </w:pBdr>
        <w:spacing w:before="120" w:after="120" w:line="276" w:lineRule="auto"/>
        <w:ind w:left="567"/>
        <w:jc w:val="both"/>
        <w:rPr>
          <w:rFonts w:eastAsia="Arial" w:cs="Arial"/>
          <w:bCs/>
          <w:color w:val="000000"/>
          <w:szCs w:val="22"/>
          <w:lang w:val="es-PE"/>
        </w:rPr>
      </w:pPr>
      <w:r w:rsidRPr="00C0584F">
        <w:rPr>
          <w:rFonts w:eastAsia="Arial" w:cs="Arial"/>
          <w:bCs/>
          <w:color w:val="000000"/>
          <w:szCs w:val="22"/>
          <w:lang w:val="es-PE"/>
        </w:rPr>
        <w:t xml:space="preserve">De ser necesario, las entidades podrán solicitar orientación adicional sobre la </w:t>
      </w:r>
      <w:r w:rsidR="00DA7761">
        <w:rPr>
          <w:rFonts w:eastAsia="Arial" w:cs="Arial"/>
          <w:bCs/>
          <w:color w:val="000000"/>
          <w:szCs w:val="22"/>
          <w:lang w:val="es-PE"/>
        </w:rPr>
        <w:t xml:space="preserve">fiscalización </w:t>
      </w:r>
      <w:r w:rsidRPr="00C0584F">
        <w:rPr>
          <w:rFonts w:eastAsia="Arial" w:cs="Arial"/>
          <w:bCs/>
          <w:color w:val="000000"/>
          <w:szCs w:val="22"/>
          <w:lang w:val="es-PE"/>
        </w:rPr>
        <w:t>y la información requerida, la cual se describe en el Anexo a la Carta de Notificación, tanto para intervenciones como para donaciones.</w:t>
      </w:r>
    </w:p>
    <w:p w14:paraId="51030E94" w14:textId="77777777" w:rsidR="00C0584F" w:rsidRDefault="00C0584F" w:rsidP="00DE15C1">
      <w:pPr>
        <w:pStyle w:val="Prrafodelista"/>
        <w:pBdr>
          <w:top w:val="nil"/>
          <w:left w:val="nil"/>
          <w:bottom w:val="nil"/>
          <w:right w:val="nil"/>
          <w:between w:val="nil"/>
        </w:pBdr>
        <w:spacing w:before="120" w:after="120" w:line="276" w:lineRule="auto"/>
        <w:ind w:left="567"/>
        <w:jc w:val="both"/>
        <w:rPr>
          <w:rFonts w:eastAsia="Arial" w:cs="Arial"/>
          <w:bCs/>
          <w:color w:val="000000"/>
          <w:szCs w:val="22"/>
          <w:lang w:val="es-PE"/>
        </w:rPr>
      </w:pPr>
    </w:p>
    <w:p w14:paraId="2E2DACC1" w14:textId="2059A77B" w:rsidR="00852053" w:rsidRPr="00E24A53" w:rsidRDefault="00C0584F" w:rsidP="00E24A53">
      <w:pPr>
        <w:pStyle w:val="Prrafodelista"/>
        <w:pBdr>
          <w:top w:val="nil"/>
          <w:left w:val="nil"/>
          <w:bottom w:val="nil"/>
          <w:right w:val="nil"/>
          <w:between w:val="nil"/>
        </w:pBdr>
        <w:spacing w:before="120" w:after="120" w:line="276" w:lineRule="auto"/>
        <w:ind w:left="567"/>
        <w:jc w:val="both"/>
        <w:rPr>
          <w:rFonts w:eastAsia="Arial" w:cs="Arial"/>
          <w:bCs/>
          <w:color w:val="000000"/>
          <w:szCs w:val="22"/>
          <w:lang w:val="es-PE"/>
        </w:rPr>
      </w:pPr>
      <w:r w:rsidRPr="00C0584F">
        <w:rPr>
          <w:rFonts w:eastAsia="Arial" w:cs="Arial"/>
          <w:bCs/>
          <w:color w:val="000000"/>
          <w:szCs w:val="22"/>
          <w:lang w:val="es-PE"/>
        </w:rPr>
        <w:t xml:space="preserve">Ante la ocurrencia de eventos por causa de conflictividad social, desastres naturales o de otra </w:t>
      </w:r>
      <w:r>
        <w:rPr>
          <w:rFonts w:eastAsia="Arial" w:cs="Arial"/>
          <w:bCs/>
          <w:color w:val="000000"/>
          <w:szCs w:val="22"/>
          <w:lang w:val="es-PE"/>
        </w:rPr>
        <w:t>í</w:t>
      </w:r>
      <w:r w:rsidRPr="00C0584F">
        <w:rPr>
          <w:rFonts w:eastAsia="Arial" w:cs="Arial"/>
          <w:bCs/>
          <w:color w:val="000000"/>
          <w:szCs w:val="22"/>
          <w:lang w:val="es-PE"/>
        </w:rPr>
        <w:t xml:space="preserve">ndole, que pongan en riesgo tanto al personal de </w:t>
      </w:r>
      <w:r w:rsidR="00E11F07">
        <w:rPr>
          <w:rFonts w:eastAsia="Arial" w:cs="Arial"/>
          <w:bCs/>
          <w:color w:val="000000"/>
          <w:szCs w:val="22"/>
          <w:lang w:val="es-PE"/>
        </w:rPr>
        <w:t>fiscalización</w:t>
      </w:r>
      <w:r w:rsidRPr="00C0584F">
        <w:rPr>
          <w:rFonts w:eastAsia="Arial" w:cs="Arial"/>
          <w:bCs/>
          <w:color w:val="000000"/>
          <w:szCs w:val="22"/>
          <w:lang w:val="es-PE"/>
        </w:rPr>
        <w:t xml:space="preserve">, la Dirección de </w:t>
      </w:r>
      <w:r w:rsidR="00E11F07">
        <w:rPr>
          <w:rFonts w:eastAsia="Arial" w:cs="Arial"/>
          <w:bCs/>
          <w:color w:val="000000"/>
          <w:szCs w:val="22"/>
          <w:lang w:val="es-PE"/>
        </w:rPr>
        <w:t xml:space="preserve">Seguimiento y </w:t>
      </w:r>
      <w:r w:rsidRPr="00C0584F">
        <w:rPr>
          <w:rFonts w:eastAsia="Arial" w:cs="Arial"/>
          <w:bCs/>
          <w:color w:val="000000"/>
          <w:szCs w:val="22"/>
          <w:lang w:val="es-PE"/>
        </w:rPr>
        <w:t>Fiscalización tomar</w:t>
      </w:r>
      <w:r w:rsidR="00B930B6">
        <w:rPr>
          <w:rFonts w:eastAsia="Arial" w:cs="Arial"/>
          <w:bCs/>
          <w:color w:val="000000"/>
          <w:szCs w:val="22"/>
          <w:lang w:val="es-PE"/>
        </w:rPr>
        <w:t>á</w:t>
      </w:r>
      <w:r w:rsidRPr="00C0584F">
        <w:rPr>
          <w:rFonts w:eastAsia="Arial" w:cs="Arial"/>
          <w:bCs/>
          <w:color w:val="000000"/>
          <w:szCs w:val="22"/>
          <w:lang w:val="es-PE"/>
        </w:rPr>
        <w:t xml:space="preserve"> las medidas pertinentes, con el propósito de continuar con su realización y cumplir con la meta establecida, salvaguardando la integridad física del personal.</w:t>
      </w:r>
    </w:p>
    <w:p w14:paraId="60C865B5" w14:textId="77777777" w:rsidR="009D5390" w:rsidRDefault="00B930B6">
      <w:pPr>
        <w:pStyle w:val="Prrafodelista"/>
        <w:numPr>
          <w:ilvl w:val="0"/>
          <w:numId w:val="20"/>
        </w:numPr>
        <w:spacing w:before="120" w:after="120" w:line="276" w:lineRule="auto"/>
        <w:ind w:left="567" w:hanging="567"/>
        <w:contextualSpacing w:val="0"/>
        <w:outlineLvl w:val="0"/>
        <w:rPr>
          <w:rFonts w:eastAsia="Arial" w:cs="Arial"/>
          <w:b/>
          <w:szCs w:val="22"/>
        </w:rPr>
      </w:pPr>
      <w:bookmarkStart w:id="85" w:name="_Toc222240368"/>
      <w:r w:rsidRPr="00B930B6">
        <w:rPr>
          <w:rFonts w:eastAsia="Arial" w:cs="Arial"/>
          <w:b/>
          <w:szCs w:val="22"/>
        </w:rPr>
        <w:lastRenderedPageBreak/>
        <w:t>Seguimiento</w:t>
      </w:r>
      <w:bookmarkEnd w:id="85"/>
    </w:p>
    <w:p w14:paraId="1AB00F8A" w14:textId="65A1BC0F" w:rsidR="00263456" w:rsidRPr="009D5390" w:rsidRDefault="009D5390" w:rsidP="009D5390">
      <w:pPr>
        <w:pStyle w:val="Prrafodelista"/>
        <w:spacing w:before="120" w:after="120" w:line="276" w:lineRule="auto"/>
        <w:ind w:left="567"/>
        <w:contextualSpacing w:val="0"/>
        <w:outlineLvl w:val="0"/>
        <w:rPr>
          <w:rFonts w:eastAsia="Arial" w:cs="Arial"/>
          <w:bCs/>
          <w:szCs w:val="22"/>
          <w:lang w:val="es-PE"/>
        </w:rPr>
      </w:pPr>
      <w:bookmarkStart w:id="86" w:name="_Toc222240369"/>
      <w:r w:rsidRPr="009D5390">
        <w:rPr>
          <w:rFonts w:eastAsia="Arial" w:cs="Arial"/>
          <w:bCs/>
          <w:szCs w:val="22"/>
          <w:lang w:val="es-PE"/>
        </w:rPr>
        <w:t xml:space="preserve">9.1 </w:t>
      </w:r>
      <w:r w:rsidR="00D26397" w:rsidRPr="009D5390">
        <w:rPr>
          <w:rFonts w:eastAsia="Arial" w:cs="Arial"/>
          <w:bCs/>
          <w:szCs w:val="22"/>
          <w:lang w:val="es-PE"/>
        </w:rPr>
        <w:t>Ejecución del Plan Anual de Fiscalización</w:t>
      </w:r>
      <w:bookmarkEnd w:id="86"/>
    </w:p>
    <w:p w14:paraId="5E532450" w14:textId="585123C4" w:rsidR="0045561D" w:rsidRPr="00263456" w:rsidRDefault="00D26397" w:rsidP="009D5390">
      <w:pPr>
        <w:pStyle w:val="Prrafodelista"/>
        <w:pBdr>
          <w:top w:val="nil"/>
          <w:left w:val="nil"/>
          <w:bottom w:val="nil"/>
          <w:right w:val="nil"/>
          <w:between w:val="nil"/>
        </w:pBdr>
        <w:spacing w:before="120" w:after="120" w:line="276" w:lineRule="auto"/>
        <w:ind w:left="993"/>
        <w:jc w:val="both"/>
        <w:rPr>
          <w:rFonts w:eastAsia="Arial" w:cs="Arial"/>
          <w:bCs/>
          <w:color w:val="000000"/>
          <w:szCs w:val="22"/>
        </w:rPr>
      </w:pPr>
      <w:r w:rsidRPr="00263456">
        <w:rPr>
          <w:rFonts w:eastAsia="Arial" w:cs="Arial"/>
          <w:bCs/>
          <w:color w:val="000000"/>
          <w:szCs w:val="22"/>
        </w:rPr>
        <w:t xml:space="preserve">La Dirección de </w:t>
      </w:r>
      <w:r w:rsidR="00292FA2">
        <w:rPr>
          <w:rFonts w:eastAsia="Arial" w:cs="Arial"/>
          <w:bCs/>
          <w:color w:val="000000"/>
          <w:szCs w:val="22"/>
        </w:rPr>
        <w:t xml:space="preserve">Seguimiento y </w:t>
      </w:r>
      <w:r w:rsidRPr="00263456">
        <w:rPr>
          <w:rFonts w:eastAsia="Arial" w:cs="Arial"/>
          <w:bCs/>
          <w:color w:val="000000"/>
          <w:szCs w:val="22"/>
        </w:rPr>
        <w:t>Fiscalización, como responsable de la implementación del Plan Anual de Fiscalización, remitir</w:t>
      </w:r>
      <w:r w:rsidR="00292FA2">
        <w:rPr>
          <w:rFonts w:eastAsia="Arial" w:cs="Arial"/>
          <w:bCs/>
          <w:color w:val="000000"/>
          <w:szCs w:val="22"/>
        </w:rPr>
        <w:t xml:space="preserve">á </w:t>
      </w:r>
      <w:r w:rsidRPr="00263456">
        <w:rPr>
          <w:rFonts w:eastAsia="Arial" w:cs="Arial"/>
          <w:bCs/>
          <w:color w:val="000000"/>
          <w:szCs w:val="22"/>
        </w:rPr>
        <w:t>a la Dirección Ejecutiva, un informe trimestral (según período programado) dando cuenta del avance de las supervisiones a las intervenciones y donaciones, así como del avance de la implementación de las recomendaciones de los informes de supervisión.</w:t>
      </w:r>
    </w:p>
    <w:p w14:paraId="76F78A25" w14:textId="77777777" w:rsidR="00D26397" w:rsidRDefault="00D26397" w:rsidP="009C2C59">
      <w:pPr>
        <w:pStyle w:val="Prrafodelista"/>
        <w:spacing w:before="120" w:after="120" w:line="276" w:lineRule="auto"/>
        <w:ind w:left="567"/>
        <w:contextualSpacing w:val="0"/>
        <w:outlineLvl w:val="0"/>
        <w:rPr>
          <w:rFonts w:eastAsia="Arial" w:cs="Arial"/>
          <w:b/>
          <w:szCs w:val="22"/>
          <w:lang w:val="es-PE"/>
        </w:rPr>
      </w:pPr>
    </w:p>
    <w:p w14:paraId="282A3A1C" w14:textId="093C6756" w:rsidR="009D5390" w:rsidRPr="00BE6B8B" w:rsidRDefault="00D26397" w:rsidP="00BE6B8B">
      <w:pPr>
        <w:pStyle w:val="Prrafodelista"/>
        <w:spacing w:before="120" w:after="120" w:line="276" w:lineRule="auto"/>
        <w:ind w:left="567"/>
        <w:contextualSpacing w:val="0"/>
        <w:outlineLvl w:val="0"/>
        <w:rPr>
          <w:rFonts w:eastAsia="Arial" w:cs="Arial"/>
          <w:bCs/>
          <w:szCs w:val="22"/>
          <w:lang w:val="es-PE"/>
        </w:rPr>
      </w:pPr>
      <w:bookmarkStart w:id="87" w:name="_Toc222240370"/>
      <w:r w:rsidRPr="00292FA2">
        <w:rPr>
          <w:rFonts w:eastAsia="Arial" w:cs="Arial"/>
          <w:bCs/>
          <w:szCs w:val="22"/>
          <w:lang w:val="es-PE"/>
        </w:rPr>
        <w:t>9.2. Supervisión y Fiscalización a l</w:t>
      </w:r>
      <w:r w:rsidR="008913F3">
        <w:rPr>
          <w:rFonts w:eastAsia="Arial" w:cs="Arial"/>
          <w:bCs/>
          <w:szCs w:val="22"/>
          <w:lang w:val="es-PE"/>
        </w:rPr>
        <w:t>o</w:t>
      </w:r>
      <w:r w:rsidRPr="00292FA2">
        <w:rPr>
          <w:rFonts w:eastAsia="Arial" w:cs="Arial"/>
          <w:bCs/>
          <w:szCs w:val="22"/>
          <w:lang w:val="es-PE"/>
        </w:rPr>
        <w:t xml:space="preserve">s </w:t>
      </w:r>
      <w:r w:rsidR="008913F3" w:rsidRPr="00FC6427">
        <w:rPr>
          <w:rFonts w:eastAsia="Arial" w:cs="Arial"/>
          <w:szCs w:val="22"/>
        </w:rPr>
        <w:t>PPPA y donaciones</w:t>
      </w:r>
      <w:bookmarkEnd w:id="87"/>
      <w:r w:rsidR="008913F3" w:rsidRPr="00FC6427">
        <w:rPr>
          <w:rFonts w:eastAsia="Arial" w:cs="Arial"/>
          <w:szCs w:val="22"/>
        </w:rPr>
        <w:t xml:space="preserve"> </w:t>
      </w:r>
    </w:p>
    <w:p w14:paraId="226C06DB" w14:textId="7BCE5B87" w:rsidR="009D5390" w:rsidRDefault="009D5390" w:rsidP="00DD2D55">
      <w:pPr>
        <w:pStyle w:val="Prrafodelista"/>
        <w:pBdr>
          <w:top w:val="nil"/>
          <w:left w:val="nil"/>
          <w:bottom w:val="nil"/>
          <w:right w:val="nil"/>
          <w:between w:val="nil"/>
        </w:pBdr>
        <w:spacing w:before="120" w:after="120" w:line="276" w:lineRule="auto"/>
        <w:ind w:left="993"/>
        <w:jc w:val="both"/>
        <w:rPr>
          <w:rFonts w:eastAsia="Arial" w:cs="Arial"/>
          <w:bCs/>
          <w:color w:val="000000"/>
          <w:szCs w:val="22"/>
        </w:rPr>
      </w:pPr>
      <w:r w:rsidRPr="00292FA2">
        <w:rPr>
          <w:rFonts w:eastAsia="Arial" w:cs="Arial"/>
          <w:bCs/>
          <w:color w:val="000000"/>
          <w:szCs w:val="22"/>
        </w:rPr>
        <w:t xml:space="preserve">La </w:t>
      </w:r>
      <w:r w:rsidR="00D15DDD" w:rsidRPr="00292FA2">
        <w:rPr>
          <w:rFonts w:eastAsia="Arial" w:cs="Arial"/>
          <w:bCs/>
          <w:color w:val="000000"/>
          <w:szCs w:val="22"/>
        </w:rPr>
        <w:t>Dirección</w:t>
      </w:r>
      <w:r w:rsidRPr="00292FA2">
        <w:rPr>
          <w:rFonts w:eastAsia="Arial" w:cs="Arial"/>
          <w:bCs/>
          <w:color w:val="000000"/>
          <w:szCs w:val="22"/>
        </w:rPr>
        <w:t xml:space="preserve"> de </w:t>
      </w:r>
      <w:r w:rsidR="00BE6B8B">
        <w:rPr>
          <w:rFonts w:eastAsia="Arial" w:cs="Arial"/>
          <w:bCs/>
          <w:color w:val="000000"/>
          <w:szCs w:val="22"/>
        </w:rPr>
        <w:t xml:space="preserve">Seguimiento y </w:t>
      </w:r>
      <w:r w:rsidR="00D15DDD" w:rsidRPr="00292FA2">
        <w:rPr>
          <w:rFonts w:eastAsia="Arial" w:cs="Arial"/>
          <w:bCs/>
          <w:color w:val="000000"/>
          <w:szCs w:val="22"/>
        </w:rPr>
        <w:t>Fiscalización</w:t>
      </w:r>
      <w:r w:rsidRPr="00292FA2">
        <w:rPr>
          <w:rFonts w:eastAsia="Arial" w:cs="Arial"/>
          <w:bCs/>
          <w:color w:val="000000"/>
          <w:szCs w:val="22"/>
        </w:rPr>
        <w:t>, realizar</w:t>
      </w:r>
      <w:r w:rsidR="00D37D67">
        <w:rPr>
          <w:rFonts w:eastAsia="Arial" w:cs="Arial"/>
          <w:bCs/>
          <w:color w:val="000000"/>
          <w:szCs w:val="22"/>
        </w:rPr>
        <w:t>á</w:t>
      </w:r>
      <w:r w:rsidRPr="00292FA2">
        <w:rPr>
          <w:rFonts w:eastAsia="Arial" w:cs="Arial"/>
          <w:bCs/>
          <w:color w:val="000000"/>
          <w:szCs w:val="22"/>
        </w:rPr>
        <w:t xml:space="preserve"> el monitoreo a cada </w:t>
      </w:r>
      <w:r w:rsidR="00D15DDD" w:rsidRPr="00292FA2">
        <w:rPr>
          <w:rFonts w:eastAsia="Arial" w:cs="Arial"/>
          <w:bCs/>
          <w:color w:val="000000"/>
          <w:szCs w:val="22"/>
        </w:rPr>
        <w:t>acción</w:t>
      </w:r>
      <w:r w:rsidRPr="00292FA2">
        <w:rPr>
          <w:rFonts w:eastAsia="Arial" w:cs="Arial"/>
          <w:bCs/>
          <w:color w:val="000000"/>
          <w:szCs w:val="22"/>
        </w:rPr>
        <w:t xml:space="preserve"> de </w:t>
      </w:r>
      <w:r w:rsidR="00D15DDD" w:rsidRPr="00292FA2">
        <w:rPr>
          <w:rFonts w:eastAsia="Arial" w:cs="Arial"/>
          <w:bCs/>
          <w:color w:val="000000"/>
          <w:szCs w:val="22"/>
        </w:rPr>
        <w:t>supervisión</w:t>
      </w:r>
      <w:r w:rsidR="00D37D67">
        <w:rPr>
          <w:rFonts w:eastAsia="Arial" w:cs="Arial"/>
          <w:bCs/>
          <w:color w:val="000000"/>
          <w:szCs w:val="22"/>
        </w:rPr>
        <w:t xml:space="preserve"> y fiscalización</w:t>
      </w:r>
      <w:r w:rsidRPr="00292FA2">
        <w:rPr>
          <w:rFonts w:eastAsia="Arial" w:cs="Arial"/>
          <w:bCs/>
          <w:color w:val="000000"/>
          <w:szCs w:val="22"/>
        </w:rPr>
        <w:t xml:space="preserve">, para cotejar el cumplimiento de las actividades administrativas, </w:t>
      </w:r>
      <w:r w:rsidR="00D15DDD" w:rsidRPr="00292FA2">
        <w:rPr>
          <w:rFonts w:eastAsia="Arial" w:cs="Arial"/>
          <w:bCs/>
          <w:color w:val="000000"/>
          <w:szCs w:val="22"/>
        </w:rPr>
        <w:t>así</w:t>
      </w:r>
      <w:r w:rsidRPr="00292FA2">
        <w:rPr>
          <w:rFonts w:eastAsia="Arial" w:cs="Arial"/>
          <w:bCs/>
          <w:color w:val="000000"/>
          <w:szCs w:val="22"/>
        </w:rPr>
        <w:t xml:space="preserve"> como la </w:t>
      </w:r>
      <w:r w:rsidR="00D15DDD" w:rsidRPr="00292FA2">
        <w:rPr>
          <w:rFonts w:eastAsia="Arial" w:cs="Arial"/>
          <w:bCs/>
          <w:color w:val="000000"/>
          <w:szCs w:val="22"/>
        </w:rPr>
        <w:t>verificación</w:t>
      </w:r>
      <w:r w:rsidRPr="00292FA2">
        <w:rPr>
          <w:rFonts w:eastAsia="Arial" w:cs="Arial"/>
          <w:bCs/>
          <w:color w:val="000000"/>
          <w:szCs w:val="22"/>
        </w:rPr>
        <w:t xml:space="preserve"> del contenido de los informes de </w:t>
      </w:r>
      <w:r w:rsidR="00D15DDD" w:rsidRPr="00292FA2">
        <w:rPr>
          <w:rFonts w:eastAsia="Arial" w:cs="Arial"/>
          <w:bCs/>
          <w:color w:val="000000"/>
          <w:szCs w:val="22"/>
        </w:rPr>
        <w:t>supervisión</w:t>
      </w:r>
      <w:r w:rsidRPr="00292FA2">
        <w:rPr>
          <w:rFonts w:eastAsia="Arial" w:cs="Arial"/>
          <w:bCs/>
          <w:color w:val="000000"/>
          <w:szCs w:val="22"/>
        </w:rPr>
        <w:t xml:space="preserve"> y </w:t>
      </w:r>
      <w:r w:rsidR="00D15DDD" w:rsidRPr="00292FA2">
        <w:rPr>
          <w:rFonts w:eastAsia="Arial" w:cs="Arial"/>
          <w:bCs/>
          <w:color w:val="000000"/>
          <w:szCs w:val="22"/>
        </w:rPr>
        <w:t>fiscalización</w:t>
      </w:r>
      <w:r w:rsidRPr="00292FA2">
        <w:rPr>
          <w:rFonts w:eastAsia="Arial" w:cs="Arial"/>
          <w:bCs/>
          <w:color w:val="000000"/>
          <w:szCs w:val="22"/>
        </w:rPr>
        <w:t xml:space="preserve"> para garantizar el cumplimiento de los </w:t>
      </w:r>
      <w:r w:rsidR="00D15DDD" w:rsidRPr="00292FA2">
        <w:rPr>
          <w:rFonts w:eastAsia="Arial" w:cs="Arial"/>
          <w:bCs/>
          <w:color w:val="000000"/>
          <w:szCs w:val="22"/>
        </w:rPr>
        <w:t>estándares</w:t>
      </w:r>
      <w:r w:rsidRPr="00292FA2">
        <w:rPr>
          <w:rFonts w:eastAsia="Arial" w:cs="Arial"/>
          <w:bCs/>
          <w:color w:val="000000"/>
          <w:szCs w:val="22"/>
        </w:rPr>
        <w:t xml:space="preserve"> establecidos en la </w:t>
      </w:r>
      <w:r w:rsidR="00D15DDD" w:rsidRPr="00292FA2">
        <w:rPr>
          <w:rFonts w:eastAsia="Arial" w:cs="Arial"/>
          <w:bCs/>
          <w:color w:val="000000"/>
          <w:szCs w:val="22"/>
        </w:rPr>
        <w:t>Guía</w:t>
      </w:r>
      <w:r w:rsidRPr="00292FA2">
        <w:rPr>
          <w:rFonts w:eastAsia="Arial" w:cs="Arial"/>
          <w:bCs/>
          <w:color w:val="000000"/>
          <w:szCs w:val="22"/>
        </w:rPr>
        <w:t xml:space="preserve"> de </w:t>
      </w:r>
      <w:r w:rsidR="00D15DDD" w:rsidRPr="00292FA2">
        <w:rPr>
          <w:rFonts w:eastAsia="Arial" w:cs="Arial"/>
          <w:bCs/>
          <w:color w:val="000000"/>
          <w:szCs w:val="22"/>
        </w:rPr>
        <w:t>Fiscalización</w:t>
      </w:r>
      <w:r w:rsidRPr="00292FA2">
        <w:rPr>
          <w:rFonts w:eastAsia="Arial" w:cs="Arial"/>
          <w:bCs/>
          <w:color w:val="000000"/>
          <w:szCs w:val="22"/>
        </w:rPr>
        <w:t xml:space="preserve"> de la APCI.</w:t>
      </w:r>
    </w:p>
    <w:p w14:paraId="59BA3237" w14:textId="77777777" w:rsidR="00DD2D55" w:rsidRPr="00DD2D55" w:rsidRDefault="00DD2D55" w:rsidP="00DD2D55">
      <w:pPr>
        <w:pStyle w:val="Prrafodelista"/>
        <w:pBdr>
          <w:top w:val="nil"/>
          <w:left w:val="nil"/>
          <w:bottom w:val="nil"/>
          <w:right w:val="nil"/>
          <w:between w:val="nil"/>
        </w:pBdr>
        <w:spacing w:before="120" w:after="120" w:line="276" w:lineRule="auto"/>
        <w:ind w:left="993"/>
        <w:jc w:val="both"/>
        <w:rPr>
          <w:rFonts w:eastAsia="Arial" w:cs="Arial"/>
          <w:bCs/>
          <w:color w:val="000000"/>
          <w:szCs w:val="22"/>
        </w:rPr>
      </w:pPr>
    </w:p>
    <w:p w14:paraId="7E1B4BDC" w14:textId="2C8DD4A6" w:rsidR="009D5390" w:rsidRDefault="002C61F4" w:rsidP="002C61F4">
      <w:pPr>
        <w:pStyle w:val="Prrafodelista"/>
        <w:spacing w:before="120" w:after="120" w:line="276" w:lineRule="auto"/>
        <w:ind w:left="567"/>
        <w:contextualSpacing w:val="0"/>
        <w:outlineLvl w:val="0"/>
        <w:rPr>
          <w:rFonts w:eastAsia="Arial" w:cs="Arial"/>
          <w:bCs/>
          <w:szCs w:val="22"/>
          <w:lang w:val="es-PE"/>
        </w:rPr>
      </w:pPr>
      <w:bookmarkStart w:id="88" w:name="_Toc222240371"/>
      <w:r w:rsidRPr="002C61F4">
        <w:rPr>
          <w:rFonts w:eastAsia="Arial" w:cs="Arial"/>
          <w:bCs/>
          <w:szCs w:val="22"/>
          <w:lang w:val="es-PE"/>
        </w:rPr>
        <w:t>9.3 Informe Anual de Fiscalización</w:t>
      </w:r>
      <w:bookmarkEnd w:id="88"/>
    </w:p>
    <w:p w14:paraId="6013580C" w14:textId="72F69DB4" w:rsidR="00833CA7" w:rsidRDefault="00BE15A2" w:rsidP="00E03185">
      <w:pPr>
        <w:pStyle w:val="Prrafodelista"/>
        <w:pBdr>
          <w:top w:val="nil"/>
          <w:left w:val="nil"/>
          <w:bottom w:val="nil"/>
          <w:right w:val="nil"/>
          <w:between w:val="nil"/>
        </w:pBdr>
        <w:spacing w:before="120" w:after="120" w:line="276" w:lineRule="auto"/>
        <w:ind w:left="851"/>
        <w:jc w:val="both"/>
        <w:rPr>
          <w:rFonts w:eastAsia="Arial" w:cs="Arial"/>
          <w:bCs/>
          <w:color w:val="000000"/>
          <w:szCs w:val="22"/>
        </w:rPr>
      </w:pPr>
      <w:r w:rsidRPr="00BE15A2">
        <w:rPr>
          <w:rFonts w:eastAsia="Arial" w:cs="Arial"/>
          <w:bCs/>
          <w:color w:val="000000"/>
          <w:szCs w:val="22"/>
        </w:rPr>
        <w:t xml:space="preserve">De acuerdo a lo establecido en el Reglamento de </w:t>
      </w:r>
      <w:r w:rsidR="00773335" w:rsidRPr="00BE15A2">
        <w:rPr>
          <w:rFonts w:eastAsia="Arial" w:cs="Arial"/>
          <w:bCs/>
          <w:color w:val="000000"/>
          <w:szCs w:val="22"/>
        </w:rPr>
        <w:t>Organización</w:t>
      </w:r>
      <w:r w:rsidRPr="00BE15A2">
        <w:rPr>
          <w:rFonts w:eastAsia="Arial" w:cs="Arial"/>
          <w:bCs/>
          <w:color w:val="000000"/>
          <w:szCs w:val="22"/>
        </w:rPr>
        <w:t xml:space="preserve"> y Funciones de la APCI</w:t>
      </w:r>
      <w:r w:rsidR="00E03185">
        <w:rPr>
          <w:rStyle w:val="Refdenotaalpie"/>
          <w:rFonts w:eastAsia="Arial" w:cs="Arial"/>
          <w:bCs/>
          <w:color w:val="000000"/>
          <w:szCs w:val="22"/>
        </w:rPr>
        <w:footnoteReference w:id="1"/>
      </w:r>
      <w:r w:rsidRPr="00BE15A2">
        <w:rPr>
          <w:rFonts w:eastAsia="Arial" w:cs="Arial"/>
          <w:bCs/>
          <w:color w:val="000000"/>
          <w:szCs w:val="22"/>
        </w:rPr>
        <w:t xml:space="preserve">, la </w:t>
      </w:r>
      <w:r w:rsidR="00773335" w:rsidRPr="00BE15A2">
        <w:rPr>
          <w:rFonts w:eastAsia="Arial" w:cs="Arial"/>
          <w:bCs/>
          <w:color w:val="000000"/>
          <w:szCs w:val="22"/>
        </w:rPr>
        <w:t>Dirección</w:t>
      </w:r>
      <w:r w:rsidRPr="00BE15A2">
        <w:rPr>
          <w:rFonts w:eastAsia="Arial" w:cs="Arial"/>
          <w:bCs/>
          <w:color w:val="000000"/>
          <w:szCs w:val="22"/>
        </w:rPr>
        <w:t xml:space="preserve"> de </w:t>
      </w:r>
      <w:r w:rsidR="00127778">
        <w:rPr>
          <w:rFonts w:eastAsia="Arial" w:cs="Arial"/>
          <w:bCs/>
          <w:color w:val="000000"/>
          <w:szCs w:val="22"/>
        </w:rPr>
        <w:t xml:space="preserve">Seguimiento y </w:t>
      </w:r>
      <w:r w:rsidR="00773335" w:rsidRPr="00BE15A2">
        <w:rPr>
          <w:rFonts w:eastAsia="Arial" w:cs="Arial"/>
          <w:bCs/>
          <w:color w:val="000000"/>
          <w:szCs w:val="22"/>
        </w:rPr>
        <w:t>Fiscalización</w:t>
      </w:r>
      <w:r w:rsidRPr="00BE15A2">
        <w:rPr>
          <w:rFonts w:eastAsia="Arial" w:cs="Arial"/>
          <w:bCs/>
          <w:color w:val="000000"/>
          <w:szCs w:val="22"/>
        </w:rPr>
        <w:t xml:space="preserve">, formula el Informe Anual de </w:t>
      </w:r>
      <w:r w:rsidR="00773335" w:rsidRPr="00BE15A2">
        <w:rPr>
          <w:rFonts w:eastAsia="Arial" w:cs="Arial"/>
          <w:bCs/>
          <w:color w:val="000000"/>
          <w:szCs w:val="22"/>
        </w:rPr>
        <w:t>Fiscalización</w:t>
      </w:r>
      <w:r w:rsidRPr="00BE15A2">
        <w:rPr>
          <w:rFonts w:eastAsia="Arial" w:cs="Arial"/>
          <w:bCs/>
          <w:color w:val="000000"/>
          <w:szCs w:val="22"/>
        </w:rPr>
        <w:t xml:space="preserve"> para someterlo a </w:t>
      </w:r>
      <w:r w:rsidR="00773335" w:rsidRPr="00BE15A2">
        <w:rPr>
          <w:rFonts w:eastAsia="Arial" w:cs="Arial"/>
          <w:bCs/>
          <w:color w:val="000000"/>
          <w:szCs w:val="22"/>
        </w:rPr>
        <w:t>consideración</w:t>
      </w:r>
      <w:r w:rsidRPr="00BE15A2">
        <w:rPr>
          <w:rFonts w:eastAsia="Arial" w:cs="Arial"/>
          <w:bCs/>
          <w:color w:val="000000"/>
          <w:szCs w:val="22"/>
        </w:rPr>
        <w:t xml:space="preserve"> de la </w:t>
      </w:r>
      <w:r w:rsidR="00773335" w:rsidRPr="00BE15A2">
        <w:rPr>
          <w:rFonts w:eastAsia="Arial" w:cs="Arial"/>
          <w:bCs/>
          <w:color w:val="000000"/>
          <w:szCs w:val="22"/>
        </w:rPr>
        <w:t>Dirección</w:t>
      </w:r>
      <w:r w:rsidRPr="00BE15A2">
        <w:rPr>
          <w:rFonts w:eastAsia="Arial" w:cs="Arial"/>
          <w:bCs/>
          <w:color w:val="000000"/>
          <w:szCs w:val="22"/>
        </w:rPr>
        <w:t xml:space="preserve"> Ejecutiva </w:t>
      </w:r>
      <w:r w:rsidR="00127778">
        <w:rPr>
          <w:rFonts w:eastAsia="Arial" w:cs="Arial"/>
          <w:bCs/>
          <w:color w:val="000000"/>
          <w:szCs w:val="22"/>
        </w:rPr>
        <w:t>para su</w:t>
      </w:r>
      <w:r w:rsidRPr="00BE15A2">
        <w:rPr>
          <w:rFonts w:eastAsia="Arial" w:cs="Arial"/>
          <w:bCs/>
          <w:color w:val="000000"/>
          <w:szCs w:val="22"/>
        </w:rPr>
        <w:t xml:space="preserve"> </w:t>
      </w:r>
      <w:r w:rsidR="00773335" w:rsidRPr="00BE15A2">
        <w:rPr>
          <w:rFonts w:eastAsia="Arial" w:cs="Arial"/>
          <w:bCs/>
          <w:color w:val="000000"/>
          <w:szCs w:val="22"/>
        </w:rPr>
        <w:t>aprobación</w:t>
      </w:r>
      <w:r w:rsidRPr="00BE15A2">
        <w:rPr>
          <w:rFonts w:eastAsia="Arial" w:cs="Arial"/>
          <w:bCs/>
          <w:color w:val="000000"/>
          <w:szCs w:val="22"/>
        </w:rPr>
        <w:t>.</w:t>
      </w:r>
    </w:p>
    <w:p w14:paraId="5813A398" w14:textId="77777777" w:rsidR="00D77380" w:rsidRDefault="00D77380" w:rsidP="00E03185">
      <w:pPr>
        <w:pStyle w:val="Prrafodelista"/>
        <w:pBdr>
          <w:top w:val="nil"/>
          <w:left w:val="nil"/>
          <w:bottom w:val="nil"/>
          <w:right w:val="nil"/>
          <w:between w:val="nil"/>
        </w:pBdr>
        <w:spacing w:before="120" w:after="120" w:line="276" w:lineRule="auto"/>
        <w:ind w:left="851"/>
        <w:jc w:val="both"/>
        <w:rPr>
          <w:rFonts w:eastAsia="Arial" w:cs="Arial"/>
          <w:bCs/>
          <w:color w:val="000000"/>
          <w:szCs w:val="22"/>
        </w:rPr>
      </w:pPr>
    </w:p>
    <w:p w14:paraId="67B407AE" w14:textId="5043734B" w:rsidR="00EC5171" w:rsidRPr="00245D4C" w:rsidRDefault="00D77380" w:rsidP="00EC5171">
      <w:pPr>
        <w:pStyle w:val="Prrafodelista"/>
        <w:numPr>
          <w:ilvl w:val="0"/>
          <w:numId w:val="20"/>
        </w:numPr>
        <w:spacing w:before="120" w:after="120" w:line="276" w:lineRule="auto"/>
        <w:ind w:left="567" w:hanging="567"/>
        <w:contextualSpacing w:val="0"/>
        <w:outlineLvl w:val="0"/>
        <w:rPr>
          <w:rFonts w:eastAsia="Arial" w:cs="Arial"/>
          <w:b/>
          <w:szCs w:val="22"/>
        </w:rPr>
      </w:pPr>
      <w:bookmarkStart w:id="89" w:name="_Toc222240372"/>
      <w:r w:rsidRPr="00D77380">
        <w:rPr>
          <w:rFonts w:eastAsia="Arial" w:cs="Arial"/>
          <w:b/>
          <w:szCs w:val="22"/>
        </w:rPr>
        <w:t>Cronograma de actividades – PAF 202</w:t>
      </w:r>
      <w:r w:rsidR="00652856">
        <w:rPr>
          <w:rFonts w:eastAsia="Arial" w:cs="Arial"/>
          <w:b/>
          <w:szCs w:val="22"/>
        </w:rPr>
        <w:t>6</w:t>
      </w:r>
      <w:bookmarkEnd w:id="89"/>
    </w:p>
    <w:p w14:paraId="5ED34247" w14:textId="6992EB1A" w:rsidR="00E03185" w:rsidRPr="00E24A53" w:rsidRDefault="00245D4C" w:rsidP="00E24A53">
      <w:pPr>
        <w:pStyle w:val="Prrafodelista"/>
        <w:spacing w:before="120" w:after="120" w:line="276" w:lineRule="auto"/>
        <w:ind w:left="567"/>
        <w:contextualSpacing w:val="0"/>
        <w:outlineLvl w:val="0"/>
        <w:rPr>
          <w:rFonts w:eastAsia="Arial" w:cs="Arial"/>
          <w:b/>
          <w:szCs w:val="22"/>
        </w:rPr>
      </w:pPr>
      <w:r w:rsidRPr="000C4F25">
        <w:rPr>
          <w:noProof/>
        </w:rPr>
        <w:drawing>
          <wp:inline distT="0" distB="0" distL="0" distR="0" wp14:anchorId="445221E2" wp14:editId="6D06F819">
            <wp:extent cx="5225949" cy="1616075"/>
            <wp:effectExtent l="19050" t="19050" r="13335" b="22225"/>
            <wp:docPr id="2123930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529" cy="1625222"/>
                    </a:xfrm>
                    <a:prstGeom prst="rect">
                      <a:avLst/>
                    </a:prstGeom>
                    <a:ln w="3175" cap="sq">
                      <a:solidFill>
                        <a:srgbClr val="000000"/>
                      </a:solidFill>
                      <a:miter lim="800000"/>
                    </a:ln>
                    <a:effectLst/>
                  </pic:spPr>
                </pic:pic>
              </a:graphicData>
            </a:graphic>
          </wp:inline>
        </w:drawing>
      </w:r>
    </w:p>
    <w:p w14:paraId="3C31AB39" w14:textId="1BD3F743" w:rsidR="00322D3F" w:rsidRPr="00FC6427" w:rsidRDefault="00374F5A">
      <w:pPr>
        <w:pStyle w:val="Prrafodelista"/>
        <w:numPr>
          <w:ilvl w:val="0"/>
          <w:numId w:val="20"/>
        </w:numPr>
        <w:spacing w:before="120" w:after="120" w:line="276" w:lineRule="auto"/>
        <w:ind w:left="567" w:hanging="567"/>
        <w:contextualSpacing w:val="0"/>
        <w:outlineLvl w:val="0"/>
        <w:rPr>
          <w:rFonts w:eastAsia="Arial" w:cs="Arial"/>
          <w:b/>
          <w:szCs w:val="22"/>
        </w:rPr>
      </w:pPr>
      <w:bookmarkStart w:id="90" w:name="_Toc188973908"/>
      <w:bookmarkStart w:id="91" w:name="_Toc222240374"/>
      <w:r w:rsidRPr="00FC6427">
        <w:rPr>
          <w:rFonts w:eastAsia="Arial" w:cs="Arial"/>
          <w:b/>
          <w:szCs w:val="22"/>
        </w:rPr>
        <w:t>A</w:t>
      </w:r>
      <w:r w:rsidR="00C3307C" w:rsidRPr="00FC6427">
        <w:rPr>
          <w:rFonts w:eastAsia="Arial" w:cs="Arial"/>
          <w:b/>
          <w:szCs w:val="22"/>
        </w:rPr>
        <w:t>nexos</w:t>
      </w:r>
      <w:bookmarkEnd w:id="90"/>
      <w:bookmarkEnd w:id="91"/>
      <w:r w:rsidR="00322D3F" w:rsidRPr="00FC6427">
        <w:rPr>
          <w:rFonts w:eastAsia="Arial" w:cs="Arial"/>
          <w:b/>
          <w:szCs w:val="22"/>
        </w:rPr>
        <w:t xml:space="preserve"> </w:t>
      </w:r>
    </w:p>
    <w:p w14:paraId="69B62524" w14:textId="65D1FFE5" w:rsidR="00276ABF" w:rsidRPr="00FC6427" w:rsidRDefault="00374F5A" w:rsidP="00FC6427">
      <w:pPr>
        <w:pStyle w:val="Prrafodelista"/>
        <w:pBdr>
          <w:top w:val="nil"/>
          <w:left w:val="nil"/>
          <w:bottom w:val="nil"/>
          <w:right w:val="nil"/>
          <w:between w:val="nil"/>
        </w:pBdr>
        <w:spacing w:before="120" w:after="120" w:line="276" w:lineRule="auto"/>
        <w:ind w:left="567"/>
        <w:jc w:val="both"/>
        <w:rPr>
          <w:rFonts w:eastAsia="Arial" w:cs="Arial"/>
          <w:bCs/>
          <w:color w:val="000000"/>
          <w:szCs w:val="22"/>
        </w:rPr>
      </w:pPr>
      <w:r w:rsidRPr="00FC6427">
        <w:rPr>
          <w:rFonts w:eastAsia="Arial" w:cs="Arial"/>
          <w:bCs/>
          <w:color w:val="000000"/>
          <w:szCs w:val="22"/>
        </w:rPr>
        <w:t xml:space="preserve">Anexo </w:t>
      </w:r>
      <w:proofErr w:type="spellStart"/>
      <w:r w:rsidR="00396FF4">
        <w:rPr>
          <w:rFonts w:eastAsia="Arial" w:cs="Arial"/>
          <w:bCs/>
          <w:color w:val="000000"/>
          <w:szCs w:val="22"/>
        </w:rPr>
        <w:t>N°</w:t>
      </w:r>
      <w:proofErr w:type="spellEnd"/>
      <w:r w:rsidR="00396FF4">
        <w:rPr>
          <w:rFonts w:eastAsia="Arial" w:cs="Arial"/>
          <w:bCs/>
          <w:color w:val="000000"/>
          <w:szCs w:val="22"/>
        </w:rPr>
        <w:t xml:space="preserve"> </w:t>
      </w:r>
      <w:r w:rsidRPr="00FC6427">
        <w:rPr>
          <w:rFonts w:eastAsia="Arial" w:cs="Arial"/>
          <w:bCs/>
          <w:color w:val="000000"/>
          <w:szCs w:val="22"/>
        </w:rPr>
        <w:t xml:space="preserve">1: Listado de </w:t>
      </w:r>
      <w:r w:rsidR="005C38E5" w:rsidRPr="00FC6427">
        <w:rPr>
          <w:rFonts w:eastAsia="Arial" w:cs="Arial"/>
          <w:bCs/>
          <w:color w:val="000000"/>
          <w:szCs w:val="22"/>
        </w:rPr>
        <w:t xml:space="preserve">planes, programas, proyectos y/o actividades </w:t>
      </w:r>
      <w:r w:rsidRPr="00FC6427">
        <w:rPr>
          <w:rFonts w:eastAsia="Arial" w:cs="Arial"/>
          <w:bCs/>
          <w:color w:val="000000"/>
          <w:szCs w:val="22"/>
        </w:rPr>
        <w:t xml:space="preserve">a </w:t>
      </w:r>
      <w:r w:rsidR="00CD6161" w:rsidRPr="00FC6427">
        <w:rPr>
          <w:rFonts w:eastAsia="Arial" w:cs="Arial"/>
          <w:bCs/>
          <w:color w:val="000000"/>
          <w:szCs w:val="22"/>
        </w:rPr>
        <w:t>fiscalizar</w:t>
      </w:r>
      <w:r w:rsidRPr="00FC6427">
        <w:rPr>
          <w:rFonts w:eastAsia="Arial" w:cs="Arial"/>
          <w:bCs/>
          <w:color w:val="000000"/>
          <w:szCs w:val="22"/>
        </w:rPr>
        <w:t xml:space="preserve"> en el PAF 202</w:t>
      </w:r>
      <w:r w:rsidR="00BE0E26" w:rsidRPr="00FC6427">
        <w:rPr>
          <w:rFonts w:eastAsia="Arial" w:cs="Arial"/>
          <w:bCs/>
          <w:color w:val="000000"/>
          <w:szCs w:val="22"/>
        </w:rPr>
        <w:t>6</w:t>
      </w:r>
      <w:r w:rsidRPr="00FC6427">
        <w:rPr>
          <w:rFonts w:eastAsia="Arial" w:cs="Arial"/>
          <w:bCs/>
          <w:color w:val="000000"/>
          <w:szCs w:val="22"/>
        </w:rPr>
        <w:t>.</w:t>
      </w:r>
    </w:p>
    <w:p w14:paraId="3B445170" w14:textId="3D6EFCD7" w:rsidR="00276ABF" w:rsidRPr="00FC6427" w:rsidRDefault="00374F5A" w:rsidP="00FC6427">
      <w:pPr>
        <w:pBdr>
          <w:top w:val="nil"/>
          <w:left w:val="nil"/>
          <w:bottom w:val="nil"/>
          <w:right w:val="nil"/>
          <w:between w:val="nil"/>
        </w:pBdr>
        <w:spacing w:before="120" w:after="120"/>
        <w:ind w:left="567"/>
        <w:jc w:val="both"/>
        <w:rPr>
          <w:rFonts w:ascii="Arial" w:eastAsia="Arial" w:hAnsi="Arial" w:cs="Arial"/>
          <w:bCs/>
          <w:color w:val="000000"/>
        </w:rPr>
      </w:pPr>
      <w:r w:rsidRPr="00FC6427">
        <w:rPr>
          <w:rFonts w:ascii="Arial" w:eastAsia="Arial" w:hAnsi="Arial" w:cs="Arial"/>
          <w:bCs/>
          <w:color w:val="000000"/>
        </w:rPr>
        <w:t xml:space="preserve">Anexo </w:t>
      </w:r>
      <w:proofErr w:type="spellStart"/>
      <w:r w:rsidR="00396FF4">
        <w:rPr>
          <w:rFonts w:ascii="Arial" w:eastAsia="Arial" w:hAnsi="Arial" w:cs="Arial"/>
          <w:bCs/>
          <w:color w:val="000000"/>
        </w:rPr>
        <w:t>N°</w:t>
      </w:r>
      <w:proofErr w:type="spellEnd"/>
      <w:r w:rsidR="00396FF4">
        <w:rPr>
          <w:rFonts w:ascii="Arial" w:eastAsia="Arial" w:hAnsi="Arial" w:cs="Arial"/>
          <w:bCs/>
          <w:color w:val="000000"/>
        </w:rPr>
        <w:t xml:space="preserve"> </w:t>
      </w:r>
      <w:r w:rsidRPr="00FC6427">
        <w:rPr>
          <w:rFonts w:ascii="Arial" w:eastAsia="Arial" w:hAnsi="Arial" w:cs="Arial"/>
          <w:bCs/>
          <w:color w:val="000000"/>
        </w:rPr>
        <w:t xml:space="preserve">2: Listado de donaciones a </w:t>
      </w:r>
      <w:r w:rsidR="00CD6161" w:rsidRPr="00FC6427">
        <w:rPr>
          <w:rFonts w:ascii="Arial" w:eastAsia="Arial" w:hAnsi="Arial" w:cs="Arial"/>
          <w:bCs/>
          <w:color w:val="000000"/>
        </w:rPr>
        <w:t xml:space="preserve">fiscalizar </w:t>
      </w:r>
      <w:r w:rsidRPr="00FC6427">
        <w:rPr>
          <w:rFonts w:ascii="Arial" w:eastAsia="Arial" w:hAnsi="Arial" w:cs="Arial"/>
          <w:bCs/>
          <w:color w:val="000000"/>
        </w:rPr>
        <w:t>en el PAF 202</w:t>
      </w:r>
      <w:r w:rsidR="002055D0">
        <w:rPr>
          <w:rFonts w:ascii="Arial" w:eastAsia="Arial" w:hAnsi="Arial" w:cs="Arial"/>
          <w:bCs/>
          <w:color w:val="000000"/>
        </w:rPr>
        <w:t>6</w:t>
      </w:r>
      <w:r w:rsidRPr="00FC6427">
        <w:rPr>
          <w:rFonts w:ascii="Arial" w:eastAsia="Arial" w:hAnsi="Arial" w:cs="Arial"/>
          <w:bCs/>
          <w:color w:val="000000"/>
        </w:rPr>
        <w:t>.</w:t>
      </w:r>
    </w:p>
    <w:p w14:paraId="14B5935D" w14:textId="6AADC673" w:rsidR="0021435C" w:rsidRPr="00FC6427" w:rsidRDefault="00642765" w:rsidP="00FC6427">
      <w:pPr>
        <w:pBdr>
          <w:top w:val="nil"/>
          <w:left w:val="nil"/>
          <w:bottom w:val="nil"/>
          <w:right w:val="nil"/>
          <w:between w:val="nil"/>
        </w:pBdr>
        <w:spacing w:before="120" w:after="120"/>
        <w:ind w:left="567"/>
        <w:jc w:val="both"/>
        <w:rPr>
          <w:rFonts w:ascii="Arial" w:eastAsia="Arial" w:hAnsi="Arial" w:cs="Arial"/>
          <w:color w:val="000000"/>
        </w:rPr>
      </w:pPr>
      <w:r w:rsidRPr="00FC6427">
        <w:rPr>
          <w:rFonts w:ascii="Arial" w:eastAsia="Arial" w:hAnsi="Arial" w:cs="Arial"/>
          <w:bCs/>
          <w:color w:val="000000"/>
        </w:rPr>
        <w:t xml:space="preserve">Anexo </w:t>
      </w:r>
      <w:proofErr w:type="spellStart"/>
      <w:r w:rsidR="00396FF4">
        <w:rPr>
          <w:rFonts w:ascii="Arial" w:eastAsia="Arial" w:hAnsi="Arial" w:cs="Arial"/>
          <w:bCs/>
          <w:color w:val="000000"/>
        </w:rPr>
        <w:t>N°</w:t>
      </w:r>
      <w:proofErr w:type="spellEnd"/>
      <w:r w:rsidR="00396FF4">
        <w:rPr>
          <w:rFonts w:ascii="Arial" w:eastAsia="Arial" w:hAnsi="Arial" w:cs="Arial"/>
          <w:bCs/>
          <w:color w:val="000000"/>
        </w:rPr>
        <w:t xml:space="preserve"> </w:t>
      </w:r>
      <w:r w:rsidRPr="00FC6427">
        <w:rPr>
          <w:rFonts w:ascii="Arial" w:eastAsia="Arial" w:hAnsi="Arial" w:cs="Arial"/>
          <w:bCs/>
          <w:color w:val="000000"/>
        </w:rPr>
        <w:t>3:</w:t>
      </w:r>
      <w:r w:rsidRPr="00FC6427">
        <w:rPr>
          <w:rFonts w:ascii="Arial" w:eastAsia="Arial" w:hAnsi="Arial" w:cs="Arial"/>
          <w:color w:val="000000"/>
        </w:rPr>
        <w:t xml:space="preserve"> Distribución de </w:t>
      </w:r>
      <w:r w:rsidR="00325EFD" w:rsidRPr="00FC6427">
        <w:rPr>
          <w:rFonts w:ascii="Arial" w:eastAsia="Arial" w:hAnsi="Arial" w:cs="Arial"/>
          <w:color w:val="000000"/>
        </w:rPr>
        <w:t>l</w:t>
      </w:r>
      <w:r w:rsidR="004640A9" w:rsidRPr="00FC6427">
        <w:rPr>
          <w:rFonts w:ascii="Arial" w:eastAsia="Arial" w:hAnsi="Arial" w:cs="Arial"/>
          <w:color w:val="000000"/>
        </w:rPr>
        <w:t xml:space="preserve">os </w:t>
      </w:r>
      <w:r w:rsidR="005C38E5" w:rsidRPr="00FC6427">
        <w:rPr>
          <w:rFonts w:ascii="Arial" w:eastAsia="Arial" w:hAnsi="Arial" w:cs="Arial"/>
          <w:bCs/>
          <w:color w:val="000000"/>
        </w:rPr>
        <w:t>planes, programas, proyectos y/o actividades</w:t>
      </w:r>
      <w:r w:rsidRPr="00FC6427">
        <w:rPr>
          <w:rFonts w:ascii="Arial" w:eastAsia="Arial" w:hAnsi="Arial" w:cs="Arial"/>
          <w:color w:val="000000"/>
        </w:rPr>
        <w:t xml:space="preserve"> y donaciones, según monto ejecutado, según departamento, según tipo de entidad.</w:t>
      </w:r>
    </w:p>
    <w:sectPr w:rsidR="0021435C" w:rsidRPr="00FC6427" w:rsidSect="00D41DC8">
      <w:pgSz w:w="11907" w:h="16839" w:code="9"/>
      <w:pgMar w:top="2552" w:right="1418" w:bottom="1134" w:left="1701" w:header="39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08E90" w14:textId="77777777" w:rsidR="003B703C" w:rsidRDefault="003B703C">
      <w:pPr>
        <w:spacing w:after="0" w:line="240" w:lineRule="auto"/>
      </w:pPr>
      <w:r>
        <w:separator/>
      </w:r>
    </w:p>
  </w:endnote>
  <w:endnote w:type="continuationSeparator" w:id="0">
    <w:p w14:paraId="533E731C" w14:textId="77777777" w:rsidR="003B703C" w:rsidRDefault="003B7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3CB79CB-502B-4013-BC6E-F85C300BE14A}"/>
  </w:font>
  <w:font w:name="Calibri">
    <w:panose1 w:val="020F0502020204030204"/>
    <w:charset w:val="00"/>
    <w:family w:val="swiss"/>
    <w:pitch w:val="variable"/>
    <w:sig w:usb0="E4002EFF" w:usb1="C200247B" w:usb2="00000009" w:usb3="00000000" w:csb0="000001FF" w:csb1="00000000"/>
    <w:embedRegular r:id="rId2" w:fontKey="{0843852F-DE9E-4CFB-88F6-605C2522373C}"/>
    <w:embedBold r:id="rId3" w:fontKey="{C5595353-24C5-4BAC-A0C4-16BB55B29DE4}"/>
    <w:embedItalic r:id="rId4" w:fontKey="{F32F17CE-6C85-4A4B-BDCB-1C5F52E359C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5" w:fontKey="{284241EC-186C-465D-97F9-786151F0B4EF}"/>
  </w:font>
  <w:font w:name="Cambria">
    <w:panose1 w:val="02040503050406030204"/>
    <w:charset w:val="00"/>
    <w:family w:val="roman"/>
    <w:pitch w:val="variable"/>
    <w:sig w:usb0="E00006FF" w:usb1="420024FF" w:usb2="02000000" w:usb3="00000000" w:csb0="0000019F" w:csb1="00000000"/>
    <w:embedRegular r:id="rId6" w:fontKey="{72CEEA60-28F2-4F43-8503-3A2E6217EF04}"/>
    <w:embedBold r:id="rId7" w:fontKey="{8AE036F0-462A-46E8-9641-F493690876DD}"/>
  </w:font>
  <w:font w:name="Tahoma">
    <w:panose1 w:val="020B0604030504040204"/>
    <w:charset w:val="00"/>
    <w:family w:val="swiss"/>
    <w:pitch w:val="variable"/>
    <w:sig w:usb0="E1002EFF" w:usb1="C000605B" w:usb2="00000029" w:usb3="00000000" w:csb0="000101FF" w:csb1="00000000"/>
    <w:embedRegular r:id="rId8" w:fontKey="{C0B765DF-0371-464A-BAA7-E11368FB6877}"/>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embedRegular r:id="rId9" w:fontKey="{7B4B9D92-5B87-4901-BAB3-E27EAA69C411}"/>
    <w:embedItalic r:id="rId10" w:fontKey="{C880CE95-C983-4486-9280-01715D55AB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D12C2" w14:textId="76FE8BAF" w:rsidR="00276ABF" w:rsidRPr="00E4408C" w:rsidRDefault="00374F5A" w:rsidP="00470B52">
    <w:pPr>
      <w:pBdr>
        <w:top w:val="nil"/>
        <w:left w:val="nil"/>
        <w:bottom w:val="nil"/>
        <w:right w:val="nil"/>
        <w:between w:val="nil"/>
      </w:pBdr>
      <w:tabs>
        <w:tab w:val="center" w:pos="4419"/>
        <w:tab w:val="right" w:pos="8838"/>
      </w:tabs>
      <w:spacing w:after="0" w:line="240" w:lineRule="auto"/>
      <w:jc w:val="right"/>
      <w:rPr>
        <w:rFonts w:ascii="Arial" w:hAnsi="Arial" w:cs="Arial"/>
        <w:color w:val="000000"/>
      </w:rPr>
    </w:pPr>
    <w:r w:rsidRPr="00E4408C">
      <w:rPr>
        <w:rFonts w:ascii="Arial" w:hAnsi="Arial" w:cs="Arial"/>
        <w:color w:val="000000"/>
      </w:rPr>
      <w:fldChar w:fldCharType="begin"/>
    </w:r>
    <w:r w:rsidRPr="00E4408C">
      <w:rPr>
        <w:rFonts w:ascii="Arial" w:hAnsi="Arial" w:cs="Arial"/>
        <w:color w:val="000000"/>
      </w:rPr>
      <w:instrText>PAGE</w:instrText>
    </w:r>
    <w:r w:rsidRPr="00E4408C">
      <w:rPr>
        <w:rFonts w:ascii="Arial" w:hAnsi="Arial" w:cs="Arial"/>
        <w:color w:val="000000"/>
      </w:rPr>
      <w:fldChar w:fldCharType="separate"/>
    </w:r>
    <w:r w:rsidR="00A42825" w:rsidRPr="00E4408C">
      <w:rPr>
        <w:rFonts w:ascii="Arial" w:hAnsi="Arial" w:cs="Arial"/>
        <w:noProof/>
        <w:color w:val="000000"/>
      </w:rPr>
      <w:t>2</w:t>
    </w:r>
    <w:r w:rsidRPr="00E4408C">
      <w:rP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D2884" w14:textId="77777777" w:rsidR="003B703C" w:rsidRDefault="003B703C">
      <w:pPr>
        <w:spacing w:after="0" w:line="240" w:lineRule="auto"/>
      </w:pPr>
      <w:r>
        <w:separator/>
      </w:r>
    </w:p>
  </w:footnote>
  <w:footnote w:type="continuationSeparator" w:id="0">
    <w:p w14:paraId="133AA532" w14:textId="77777777" w:rsidR="003B703C" w:rsidRDefault="003B703C">
      <w:pPr>
        <w:spacing w:after="0" w:line="240" w:lineRule="auto"/>
      </w:pPr>
      <w:r>
        <w:continuationSeparator/>
      </w:r>
    </w:p>
  </w:footnote>
  <w:footnote w:id="1">
    <w:p w14:paraId="327AE545" w14:textId="57DF97C0" w:rsidR="00E03185" w:rsidRPr="00E03185" w:rsidRDefault="00E03185">
      <w:pPr>
        <w:pStyle w:val="Textonotapie"/>
        <w:rPr>
          <w:lang w:val="es-ES"/>
        </w:rPr>
      </w:pPr>
      <w:r>
        <w:rPr>
          <w:rStyle w:val="Refdenotaalpie"/>
        </w:rPr>
        <w:footnoteRef/>
      </w:r>
      <w:r>
        <w:t xml:space="preserve"> </w:t>
      </w:r>
      <w:r w:rsidRPr="00EC5171">
        <w:rPr>
          <w:rFonts w:ascii="Arial" w:eastAsia="Arial" w:hAnsi="Arial" w:cs="Arial"/>
          <w:color w:val="000000"/>
          <w:kern w:val="0"/>
          <w:sz w:val="18"/>
          <w:szCs w:val="18"/>
          <w:lang w:val="es-PE"/>
        </w:rPr>
        <w:t>Artículo 4</w:t>
      </w:r>
      <w:r w:rsidR="00852053" w:rsidRPr="00EC5171">
        <w:rPr>
          <w:rFonts w:ascii="Arial" w:eastAsia="Arial" w:hAnsi="Arial" w:cs="Arial"/>
          <w:color w:val="000000"/>
          <w:kern w:val="0"/>
          <w:sz w:val="18"/>
          <w:szCs w:val="18"/>
          <w:lang w:val="es-PE"/>
        </w:rPr>
        <w:t>7</w:t>
      </w:r>
      <w:r w:rsidRPr="00EC5171">
        <w:rPr>
          <w:rFonts w:ascii="Arial" w:eastAsia="Arial" w:hAnsi="Arial" w:cs="Arial"/>
          <w:color w:val="000000"/>
          <w:kern w:val="0"/>
          <w:sz w:val="18"/>
          <w:szCs w:val="18"/>
          <w:lang w:val="es-PE"/>
        </w:rPr>
        <w:t xml:space="preserve">°, Literal </w:t>
      </w:r>
      <w:r w:rsidR="00852053" w:rsidRPr="00EC5171">
        <w:rPr>
          <w:rFonts w:ascii="Arial" w:eastAsia="Arial" w:hAnsi="Arial" w:cs="Arial"/>
          <w:color w:val="000000"/>
          <w:kern w:val="0"/>
          <w:sz w:val="18"/>
          <w:szCs w:val="18"/>
          <w:lang w:val="es-PE"/>
        </w:rPr>
        <w:t>g</w:t>
      </w:r>
      <w:r w:rsidRPr="00EC5171">
        <w:rPr>
          <w:rFonts w:ascii="Arial" w:eastAsia="Arial" w:hAnsi="Arial" w:cs="Arial"/>
          <w:color w:val="000000"/>
          <w:kern w:val="0"/>
          <w:sz w:val="18"/>
          <w:szCs w:val="18"/>
          <w:lang w:val="es-PE"/>
        </w:rPr>
        <w:t>) del D.S. N°0</w:t>
      </w:r>
      <w:r w:rsidR="000B2A37" w:rsidRPr="00EC5171">
        <w:rPr>
          <w:rFonts w:ascii="Arial" w:eastAsia="Arial" w:hAnsi="Arial" w:cs="Arial"/>
          <w:color w:val="000000"/>
          <w:kern w:val="0"/>
          <w:sz w:val="18"/>
          <w:szCs w:val="18"/>
          <w:lang w:val="es-PE"/>
        </w:rPr>
        <w:t>44</w:t>
      </w:r>
      <w:r w:rsidRPr="00EC5171">
        <w:rPr>
          <w:rFonts w:ascii="Arial" w:eastAsia="Arial" w:hAnsi="Arial" w:cs="Arial"/>
          <w:color w:val="000000"/>
          <w:kern w:val="0"/>
          <w:sz w:val="18"/>
          <w:szCs w:val="18"/>
          <w:lang w:val="es-PE"/>
        </w:rPr>
        <w:t>-20</w:t>
      </w:r>
      <w:r w:rsidR="000B2A37" w:rsidRPr="00EC5171">
        <w:rPr>
          <w:rFonts w:ascii="Arial" w:eastAsia="Arial" w:hAnsi="Arial" w:cs="Arial"/>
          <w:color w:val="000000"/>
          <w:kern w:val="0"/>
          <w:sz w:val="18"/>
          <w:szCs w:val="18"/>
          <w:lang w:val="es-PE"/>
        </w:rPr>
        <w:t>25</w:t>
      </w:r>
      <w:r w:rsidRPr="00EC5171">
        <w:rPr>
          <w:rFonts w:ascii="Arial" w:eastAsia="Arial" w:hAnsi="Arial" w:cs="Arial"/>
          <w:color w:val="000000"/>
          <w:kern w:val="0"/>
          <w:sz w:val="18"/>
          <w:szCs w:val="18"/>
          <w:lang w:val="es-PE"/>
        </w:rPr>
        <w: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176B1" w14:textId="69FFFEFB" w:rsidR="00276ABF" w:rsidRDefault="00374F5A">
    <w:pPr>
      <w:pBdr>
        <w:top w:val="nil"/>
        <w:left w:val="nil"/>
        <w:bottom w:val="nil"/>
        <w:right w:val="nil"/>
        <w:between w:val="nil"/>
      </w:pBdr>
      <w:tabs>
        <w:tab w:val="center" w:pos="4419"/>
        <w:tab w:val="right" w:pos="8838"/>
      </w:tabs>
      <w:spacing w:after="0" w:line="240" w:lineRule="auto"/>
      <w:rPr>
        <w:rFonts w:ascii="Arial" w:eastAsia="Arial" w:hAnsi="Arial" w:cs="Arial"/>
        <w:b/>
        <w:i/>
        <w:color w:val="000000"/>
        <w:sz w:val="14"/>
        <w:szCs w:val="14"/>
      </w:rPr>
    </w:pPr>
    <w:bookmarkStart w:id="0" w:name="_heading=h.49x2ik5" w:colFirst="0" w:colLast="0"/>
    <w:bookmarkStart w:id="1" w:name="_Hlk192857944"/>
    <w:bookmarkEnd w:id="0"/>
    <w:r>
      <w:rPr>
        <w:noProof/>
        <w:color w:val="000000"/>
        <w:sz w:val="20"/>
        <w:szCs w:val="20"/>
      </w:rPr>
      <w:drawing>
        <wp:inline distT="0" distB="0" distL="0" distR="0" wp14:anchorId="684B0E23" wp14:editId="226A513F">
          <wp:extent cx="5257800" cy="840105"/>
          <wp:effectExtent l="0" t="0" r="0" b="0"/>
          <wp:docPr id="19031941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2" t="21378" r="27499" b="16027"/>
                  <a:stretch>
                    <a:fillRect/>
                  </a:stretch>
                </pic:blipFill>
                <pic:spPr>
                  <a:xfrm>
                    <a:off x="0" y="0"/>
                    <a:ext cx="5257800" cy="840105"/>
                  </a:xfrm>
                  <a:prstGeom prst="rect">
                    <a:avLst/>
                  </a:prstGeom>
                  <a:ln/>
                </pic:spPr>
              </pic:pic>
            </a:graphicData>
          </a:graphic>
        </wp:inline>
      </w:drawing>
    </w:r>
  </w:p>
  <w:p w14:paraId="34132CFB" w14:textId="11B67ED0" w:rsidR="00276ABF" w:rsidRPr="00CC590B" w:rsidRDefault="00374F5A">
    <w:pPr>
      <w:spacing w:after="0" w:line="240" w:lineRule="auto"/>
      <w:jc w:val="center"/>
      <w:rPr>
        <w:i/>
        <w:sz w:val="18"/>
        <w:szCs w:val="18"/>
      </w:rPr>
    </w:pPr>
    <w:r w:rsidRPr="00CC590B">
      <w:rPr>
        <w:i/>
        <w:sz w:val="18"/>
        <w:szCs w:val="18"/>
      </w:rPr>
      <w:t>“</w:t>
    </w:r>
    <w:r w:rsidR="00CC590B" w:rsidRPr="00CC590B">
      <w:rPr>
        <w:i/>
        <w:sz w:val="18"/>
        <w:szCs w:val="18"/>
      </w:rPr>
      <w:t>Decenio de la Igualdad de Oportunidades para mujeres y hombres</w:t>
    </w:r>
    <w:r w:rsidRPr="00CC590B">
      <w:rPr>
        <w:i/>
        <w:sz w:val="18"/>
        <w:szCs w:val="18"/>
      </w:rPr>
      <w:t>”</w:t>
    </w:r>
  </w:p>
  <w:p w14:paraId="5EB17A5D" w14:textId="5D3E70DA" w:rsidR="00276ABF" w:rsidRPr="00CC590B" w:rsidRDefault="00374F5A">
    <w:pPr>
      <w:spacing w:after="0" w:line="240" w:lineRule="auto"/>
      <w:jc w:val="center"/>
      <w:rPr>
        <w:i/>
        <w:sz w:val="18"/>
        <w:szCs w:val="18"/>
      </w:rPr>
    </w:pPr>
    <w:r w:rsidRPr="00CC590B">
      <w:rPr>
        <w:i/>
        <w:sz w:val="18"/>
        <w:szCs w:val="18"/>
      </w:rPr>
      <w:t>"</w:t>
    </w:r>
    <w:r w:rsidR="00CC590B" w:rsidRPr="00CC590B">
      <w:rPr>
        <w:i/>
        <w:sz w:val="18"/>
        <w:szCs w:val="18"/>
      </w:rPr>
      <w:t>Año de la Esperanza y el Fortalecimiento de la Democracia</w:t>
    </w:r>
    <w:r w:rsidRPr="00CC590B">
      <w:rPr>
        <w:i/>
        <w:sz w:val="18"/>
        <w:szCs w:val="18"/>
      </w:rPr>
      <w:t>"</w:t>
    </w:r>
  </w:p>
  <w:bookmarkEnd w:id="1"/>
  <w:p w14:paraId="59B0322D" w14:textId="77777777" w:rsidR="00276ABF" w:rsidRDefault="00276ABF">
    <w:pPr>
      <w:spacing w:after="0" w:line="240" w:lineRule="auto"/>
      <w:jc w:val="center"/>
      <w:rPr>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B2F8" w14:textId="77777777" w:rsidR="00276ABF" w:rsidRDefault="00374F5A">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63BBB361" wp14:editId="32DD73BF">
          <wp:extent cx="5257800" cy="840105"/>
          <wp:effectExtent l="0" t="0" r="0" b="0"/>
          <wp:docPr id="9078519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2" t="21378" r="27499" b="16027"/>
                  <a:stretch>
                    <a:fillRect/>
                  </a:stretch>
                </pic:blipFill>
                <pic:spPr>
                  <a:xfrm>
                    <a:off x="0" y="0"/>
                    <a:ext cx="5257800" cy="840105"/>
                  </a:xfrm>
                  <a:prstGeom prst="rect">
                    <a:avLst/>
                  </a:prstGeom>
                  <a:ln/>
                </pic:spPr>
              </pic:pic>
            </a:graphicData>
          </a:graphic>
        </wp:inline>
      </w:drawing>
    </w:r>
  </w:p>
  <w:p w14:paraId="15FDA95D" w14:textId="77777777" w:rsidR="00276ABF" w:rsidRDefault="00374F5A">
    <w:pPr>
      <w:spacing w:after="0" w:line="240" w:lineRule="auto"/>
      <w:jc w:val="center"/>
      <w:rPr>
        <w:i/>
        <w:sz w:val="18"/>
        <w:szCs w:val="18"/>
      </w:rPr>
    </w:pPr>
    <w:r>
      <w:rPr>
        <w:i/>
        <w:sz w:val="18"/>
        <w:szCs w:val="18"/>
      </w:rPr>
      <w:t>“Decenio de la Igualdad de Oportunidades para mujeres y hombres”</w:t>
    </w:r>
  </w:p>
  <w:p w14:paraId="3F572363" w14:textId="237D7D0F" w:rsidR="00276ABF" w:rsidRDefault="00374F5A">
    <w:pPr>
      <w:spacing w:after="0" w:line="240" w:lineRule="auto"/>
      <w:jc w:val="center"/>
      <w:rPr>
        <w:i/>
        <w:sz w:val="18"/>
        <w:szCs w:val="18"/>
      </w:rPr>
    </w:pPr>
    <w:r>
      <w:rPr>
        <w:i/>
        <w:sz w:val="18"/>
        <w:szCs w:val="18"/>
      </w:rPr>
      <w:t>"</w:t>
    </w:r>
    <w:r w:rsidR="003F25CE" w:rsidRPr="003F25CE">
      <w:rPr>
        <w:i/>
        <w:sz w:val="18"/>
        <w:szCs w:val="18"/>
      </w:rPr>
      <w:t>Año de la Esperanza y el Fortalecimiento de la Democracia</w:t>
    </w:r>
    <w:r>
      <w:rPr>
        <w:i/>
        <w:sz w:val="18"/>
        <w:szCs w:val="18"/>
      </w:rPr>
      <w:t>"</w:t>
    </w:r>
  </w:p>
  <w:p w14:paraId="0CF55533" w14:textId="77777777" w:rsidR="00276ABF" w:rsidRDefault="00276ABF">
    <w:pPr>
      <w:pBdr>
        <w:top w:val="nil"/>
        <w:left w:val="nil"/>
        <w:bottom w:val="nil"/>
        <w:right w:val="nil"/>
        <w:between w:val="nil"/>
      </w:pBdr>
      <w:tabs>
        <w:tab w:val="center" w:pos="4419"/>
        <w:tab w:val="right" w:pos="8838"/>
      </w:tabs>
      <w:spacing w:after="0" w:line="240" w:lineRule="auto"/>
      <w:jc w:val="center"/>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7E5AD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6F00B8"/>
    <w:multiLevelType w:val="multilevel"/>
    <w:tmpl w:val="BC8E24AE"/>
    <w:styleLink w:val="Estilo2"/>
    <w:lvl w:ilvl="0">
      <w:start w:val="4"/>
      <w:numFmt w:val="decimal"/>
      <w:lvlText w:val="%1."/>
      <w:lvlJc w:val="left"/>
      <w:pPr>
        <w:ind w:left="720" w:hanging="360"/>
      </w:pPr>
      <w:rPr>
        <w:rFonts w:ascii="Arial" w:hAnsi="Arial" w:hint="default"/>
        <w:b/>
        <w:i w:val="0"/>
        <w:sz w:val="22"/>
      </w:rPr>
    </w:lvl>
    <w:lvl w:ilvl="1">
      <w:start w:val="1"/>
      <w:numFmt w:val="decimal"/>
      <w:lvlText w:val="%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0E812925"/>
    <w:multiLevelType w:val="multilevel"/>
    <w:tmpl w:val="49B6420A"/>
    <w:lvl w:ilvl="0">
      <w:start w:val="1"/>
      <w:numFmt w:val="decimal"/>
      <w:lvlText w:val="%1."/>
      <w:lvlJc w:val="left"/>
      <w:pPr>
        <w:ind w:left="720" w:hanging="360"/>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65512F"/>
    <w:multiLevelType w:val="multilevel"/>
    <w:tmpl w:val="BC8E24AE"/>
    <w:numStyleLink w:val="Estilo2"/>
  </w:abstractNum>
  <w:abstractNum w:abstractNumId="4" w15:restartNumberingAfterBreak="0">
    <w:nsid w:val="13596690"/>
    <w:multiLevelType w:val="multilevel"/>
    <w:tmpl w:val="599879F6"/>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4E016AF"/>
    <w:multiLevelType w:val="multilevel"/>
    <w:tmpl w:val="CB30988E"/>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6" w15:restartNumberingAfterBreak="0">
    <w:nsid w:val="212F2FB8"/>
    <w:multiLevelType w:val="hybridMultilevel"/>
    <w:tmpl w:val="0E285F52"/>
    <w:lvl w:ilvl="0" w:tplc="35C08E28">
      <w:start w:val="1"/>
      <w:numFmt w:val="decimal"/>
      <w:lvlText w:val="%1."/>
      <w:lvlJc w:val="left"/>
      <w:pPr>
        <w:ind w:left="1440" w:hanging="360"/>
      </w:pPr>
      <w:rPr>
        <w:rFonts w:hint="default"/>
        <w:b w:val="0"/>
        <w:i w:val="0"/>
        <w:sz w:val="22"/>
      </w:rPr>
    </w:lvl>
    <w:lvl w:ilvl="1" w:tplc="4A74B8F2">
      <w:start w:val="1"/>
      <w:numFmt w:val="decimal"/>
      <w:lvlText w:val="4.%2."/>
      <w:lvlJc w:val="left"/>
      <w:pPr>
        <w:ind w:left="2160" w:hanging="360"/>
      </w:pPr>
      <w:rPr>
        <w:rFonts w:hint="default"/>
        <w:b w:val="0"/>
        <w:i w:val="0"/>
        <w:strike w:val="0"/>
        <w:sz w:val="22"/>
      </w:r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 w15:restartNumberingAfterBreak="0">
    <w:nsid w:val="22BB1B7B"/>
    <w:multiLevelType w:val="multilevel"/>
    <w:tmpl w:val="280A001F"/>
    <w:styleLink w:val="Estilo1"/>
    <w:lvl w:ilvl="0">
      <w:start w:val="2"/>
      <w:numFmt w:val="decimal"/>
      <w:lvlText w:val="%1."/>
      <w:lvlJc w:val="left"/>
      <w:pPr>
        <w:ind w:left="360" w:hanging="360"/>
      </w:pPr>
      <w:rPr>
        <w:rFonts w:hint="default"/>
        <w:b/>
        <w:i w:val="0"/>
        <w:sz w:val="22"/>
      </w:rPr>
    </w:lvl>
    <w:lvl w:ilvl="1">
      <w:start w:val="1"/>
      <w:numFmt w:val="decimal"/>
      <w:lvlText w:val="%1.%2."/>
      <w:lvlJc w:val="left"/>
      <w:pPr>
        <w:ind w:left="792" w:hanging="432"/>
      </w:pPr>
      <w:rPr>
        <w:rFonts w:hint="default"/>
        <w:b w:val="0"/>
        <w:bCs/>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26885B16"/>
    <w:multiLevelType w:val="hybridMultilevel"/>
    <w:tmpl w:val="277AF36C"/>
    <w:lvl w:ilvl="0" w:tplc="D3C4A054">
      <w:start w:val="1"/>
      <w:numFmt w:val="lowerLetter"/>
      <w:lvlText w:val="%1)"/>
      <w:lvlJc w:val="left"/>
      <w:pPr>
        <w:ind w:left="2421" w:hanging="360"/>
      </w:pPr>
      <w:rPr>
        <w:rFonts w:ascii="Arial" w:hAnsi="Arial" w:hint="default"/>
        <w:b w:val="0"/>
        <w:i w:val="0"/>
        <w:sz w:val="22"/>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9" w15:restartNumberingAfterBreak="0">
    <w:nsid w:val="28CA02E0"/>
    <w:multiLevelType w:val="hybridMultilevel"/>
    <w:tmpl w:val="1A14B00E"/>
    <w:lvl w:ilvl="0" w:tplc="CB1C6D00">
      <w:start w:val="1"/>
      <w:numFmt w:val="bullet"/>
      <w:lvlText w:val="-"/>
      <w:lvlJc w:val="left"/>
      <w:pPr>
        <w:ind w:left="720" w:hanging="360"/>
      </w:pPr>
      <w:rPr>
        <w:rFonts w:ascii="Arial Narrow" w:eastAsia="Calibri"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B744981"/>
    <w:multiLevelType w:val="multilevel"/>
    <w:tmpl w:val="3C46D2F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1" w15:restartNumberingAfterBreak="0">
    <w:nsid w:val="328967B2"/>
    <w:multiLevelType w:val="hybridMultilevel"/>
    <w:tmpl w:val="E2323E24"/>
    <w:lvl w:ilvl="0" w:tplc="D3C4A054">
      <w:start w:val="1"/>
      <w:numFmt w:val="lowerLetter"/>
      <w:lvlText w:val="%1)"/>
      <w:lvlJc w:val="left"/>
      <w:pPr>
        <w:ind w:left="2421" w:hanging="360"/>
      </w:pPr>
      <w:rPr>
        <w:rFonts w:ascii="Arial" w:hAnsi="Arial" w:hint="default"/>
        <w:b w:val="0"/>
        <w:i w:val="0"/>
        <w:sz w:val="22"/>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12" w15:restartNumberingAfterBreak="0">
    <w:nsid w:val="345D1D09"/>
    <w:multiLevelType w:val="hybridMultilevel"/>
    <w:tmpl w:val="3B3846DE"/>
    <w:lvl w:ilvl="0" w:tplc="3752AF18">
      <w:start w:val="1"/>
      <w:numFmt w:val="decimal"/>
      <w:lvlText w:val="6.%1."/>
      <w:lvlJc w:val="left"/>
      <w:pPr>
        <w:ind w:left="2160" w:hanging="360"/>
      </w:pPr>
      <w:rPr>
        <w:rFonts w:hint="default"/>
        <w:b w:val="0"/>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7434C59"/>
    <w:multiLevelType w:val="multilevel"/>
    <w:tmpl w:val="1696C996"/>
    <w:lvl w:ilvl="0">
      <w:start w:val="1"/>
      <w:numFmt w:val="decimal"/>
      <w:lvlText w:val="%1."/>
      <w:lvlJc w:val="left"/>
      <w:pPr>
        <w:ind w:left="720" w:hanging="360"/>
      </w:pPr>
      <w:rPr>
        <w:rFonts w:ascii="Arial" w:hAnsi="Arial" w:hint="default"/>
        <w:b/>
        <w:i w:val="0"/>
        <w:sz w:val="22"/>
      </w:r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 w15:restartNumberingAfterBreak="0">
    <w:nsid w:val="387348E7"/>
    <w:multiLevelType w:val="hybridMultilevel"/>
    <w:tmpl w:val="164A76D4"/>
    <w:lvl w:ilvl="0" w:tplc="D3C4A054">
      <w:start w:val="1"/>
      <w:numFmt w:val="lowerLetter"/>
      <w:lvlText w:val="%1)"/>
      <w:lvlJc w:val="left"/>
      <w:pPr>
        <w:ind w:left="2421" w:hanging="360"/>
      </w:pPr>
      <w:rPr>
        <w:rFonts w:ascii="Arial" w:hAnsi="Arial" w:hint="default"/>
        <w:b w:val="0"/>
        <w:i w:val="0"/>
        <w:sz w:val="22"/>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15" w15:restartNumberingAfterBreak="0">
    <w:nsid w:val="3AC60B3F"/>
    <w:multiLevelType w:val="hybridMultilevel"/>
    <w:tmpl w:val="B73C1970"/>
    <w:lvl w:ilvl="0" w:tplc="49F2251A">
      <w:start w:val="1"/>
      <w:numFmt w:val="decimal"/>
      <w:lvlText w:val="3.%1."/>
      <w:lvlJc w:val="left"/>
      <w:pPr>
        <w:ind w:left="1854" w:hanging="360"/>
      </w:pPr>
      <w:rPr>
        <w:rFonts w:hint="default"/>
        <w:b w:val="0"/>
        <w:i w:val="0"/>
        <w:color w:val="auto"/>
        <w:sz w:val="22"/>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6" w15:restartNumberingAfterBreak="0">
    <w:nsid w:val="3E032BA8"/>
    <w:multiLevelType w:val="multilevel"/>
    <w:tmpl w:val="280A001F"/>
    <w:numStyleLink w:val="Estilo1"/>
  </w:abstractNum>
  <w:abstractNum w:abstractNumId="17" w15:restartNumberingAfterBreak="0">
    <w:nsid w:val="46851377"/>
    <w:multiLevelType w:val="hybridMultilevel"/>
    <w:tmpl w:val="1C5C7836"/>
    <w:lvl w:ilvl="0" w:tplc="02CEFD9E">
      <w:start w:val="1"/>
      <w:numFmt w:val="decimal"/>
      <w:lvlText w:val="4.2.%1."/>
      <w:lvlJc w:val="left"/>
      <w:pPr>
        <w:ind w:left="1854" w:hanging="360"/>
      </w:pPr>
      <w:rPr>
        <w:rFonts w:hint="default"/>
        <w:b w:val="0"/>
        <w:i w:val="0"/>
        <w:sz w:val="22"/>
      </w:rPr>
    </w:lvl>
    <w:lvl w:ilvl="1" w:tplc="280A0019" w:tentative="1">
      <w:start w:val="1"/>
      <w:numFmt w:val="lowerLetter"/>
      <w:lvlText w:val="%2."/>
      <w:lvlJc w:val="left"/>
      <w:pPr>
        <w:ind w:left="2574" w:hanging="360"/>
      </w:p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80A0019" w:tentative="1">
      <w:start w:val="1"/>
      <w:numFmt w:val="lowerLetter"/>
      <w:lvlText w:val="%5."/>
      <w:lvlJc w:val="left"/>
      <w:pPr>
        <w:ind w:left="4734" w:hanging="360"/>
      </w:p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8" w15:restartNumberingAfterBreak="0">
    <w:nsid w:val="47F3010B"/>
    <w:multiLevelType w:val="multilevel"/>
    <w:tmpl w:val="7ED8AEDA"/>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7F53FE2"/>
    <w:multiLevelType w:val="hybridMultilevel"/>
    <w:tmpl w:val="16146F22"/>
    <w:lvl w:ilvl="0" w:tplc="D3C4A054">
      <w:start w:val="1"/>
      <w:numFmt w:val="lowerLetter"/>
      <w:lvlText w:val="%1)"/>
      <w:lvlJc w:val="left"/>
      <w:pPr>
        <w:ind w:left="2421" w:hanging="360"/>
      </w:pPr>
      <w:rPr>
        <w:rFonts w:ascii="Arial" w:hAnsi="Arial" w:hint="default"/>
        <w:b w:val="0"/>
        <w:i w:val="0"/>
        <w:sz w:val="22"/>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20" w15:restartNumberingAfterBreak="0">
    <w:nsid w:val="4A9D2173"/>
    <w:multiLevelType w:val="hybridMultilevel"/>
    <w:tmpl w:val="FA04F352"/>
    <w:lvl w:ilvl="0" w:tplc="2F80A706">
      <w:start w:val="1"/>
      <w:numFmt w:val="lowerLetter"/>
      <w:lvlText w:val="%1)"/>
      <w:lvlJc w:val="left"/>
      <w:pPr>
        <w:ind w:left="2421" w:hanging="360"/>
      </w:pPr>
      <w:rPr>
        <w:rFonts w:ascii="Arial" w:hAnsi="Arial" w:hint="default"/>
        <w:b w:val="0"/>
        <w:i w:val="0"/>
        <w:color w:val="000000" w:themeColor="text1"/>
        <w:sz w:val="22"/>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21" w15:restartNumberingAfterBreak="0">
    <w:nsid w:val="547C7365"/>
    <w:multiLevelType w:val="hybridMultilevel"/>
    <w:tmpl w:val="787466F8"/>
    <w:lvl w:ilvl="0" w:tplc="D3C4A054">
      <w:start w:val="1"/>
      <w:numFmt w:val="lowerLetter"/>
      <w:lvlText w:val="%1)"/>
      <w:lvlJc w:val="left"/>
      <w:pPr>
        <w:ind w:left="2421" w:hanging="360"/>
      </w:pPr>
      <w:rPr>
        <w:rFonts w:ascii="Arial" w:hAnsi="Arial" w:hint="default"/>
        <w:b w:val="0"/>
        <w:i w:val="0"/>
        <w:sz w:val="22"/>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22" w15:restartNumberingAfterBreak="0">
    <w:nsid w:val="60986098"/>
    <w:multiLevelType w:val="hybridMultilevel"/>
    <w:tmpl w:val="3B3846DE"/>
    <w:lvl w:ilvl="0" w:tplc="FFFFFFFF">
      <w:start w:val="1"/>
      <w:numFmt w:val="decimal"/>
      <w:lvlText w:val="6.%1."/>
      <w:lvlJc w:val="left"/>
      <w:pPr>
        <w:ind w:left="2160" w:hanging="360"/>
      </w:pPr>
      <w:rPr>
        <w:rFonts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D23E4E"/>
    <w:multiLevelType w:val="hybridMultilevel"/>
    <w:tmpl w:val="13922784"/>
    <w:lvl w:ilvl="0" w:tplc="4AE0D7F2">
      <w:start w:val="1"/>
      <w:numFmt w:val="bullet"/>
      <w:lvlText w:val=""/>
      <w:lvlJc w:val="left"/>
      <w:pPr>
        <w:ind w:left="1845" w:hanging="360"/>
      </w:pPr>
      <w:rPr>
        <w:rFonts w:ascii="Symbol" w:hAnsi="Symbol" w:hint="default"/>
        <w:color w:val="auto"/>
      </w:rPr>
    </w:lvl>
    <w:lvl w:ilvl="1" w:tplc="280A0003">
      <w:start w:val="1"/>
      <w:numFmt w:val="bullet"/>
      <w:lvlText w:val="o"/>
      <w:lvlJc w:val="left"/>
      <w:pPr>
        <w:ind w:left="2565" w:hanging="360"/>
      </w:pPr>
      <w:rPr>
        <w:rFonts w:ascii="Courier New" w:hAnsi="Courier New" w:cs="Courier New" w:hint="default"/>
      </w:rPr>
    </w:lvl>
    <w:lvl w:ilvl="2" w:tplc="280A0005" w:tentative="1">
      <w:start w:val="1"/>
      <w:numFmt w:val="bullet"/>
      <w:lvlText w:val=""/>
      <w:lvlJc w:val="left"/>
      <w:pPr>
        <w:ind w:left="3285" w:hanging="360"/>
      </w:pPr>
      <w:rPr>
        <w:rFonts w:ascii="Wingdings" w:hAnsi="Wingdings" w:hint="default"/>
      </w:rPr>
    </w:lvl>
    <w:lvl w:ilvl="3" w:tplc="280A0001" w:tentative="1">
      <w:start w:val="1"/>
      <w:numFmt w:val="bullet"/>
      <w:lvlText w:val=""/>
      <w:lvlJc w:val="left"/>
      <w:pPr>
        <w:ind w:left="4005" w:hanging="360"/>
      </w:pPr>
      <w:rPr>
        <w:rFonts w:ascii="Symbol" w:hAnsi="Symbol" w:hint="default"/>
      </w:rPr>
    </w:lvl>
    <w:lvl w:ilvl="4" w:tplc="280A0003" w:tentative="1">
      <w:start w:val="1"/>
      <w:numFmt w:val="bullet"/>
      <w:lvlText w:val="o"/>
      <w:lvlJc w:val="left"/>
      <w:pPr>
        <w:ind w:left="4725" w:hanging="360"/>
      </w:pPr>
      <w:rPr>
        <w:rFonts w:ascii="Courier New" w:hAnsi="Courier New" w:cs="Courier New" w:hint="default"/>
      </w:rPr>
    </w:lvl>
    <w:lvl w:ilvl="5" w:tplc="280A0005" w:tentative="1">
      <w:start w:val="1"/>
      <w:numFmt w:val="bullet"/>
      <w:lvlText w:val=""/>
      <w:lvlJc w:val="left"/>
      <w:pPr>
        <w:ind w:left="5445" w:hanging="360"/>
      </w:pPr>
      <w:rPr>
        <w:rFonts w:ascii="Wingdings" w:hAnsi="Wingdings" w:hint="default"/>
      </w:rPr>
    </w:lvl>
    <w:lvl w:ilvl="6" w:tplc="280A0001" w:tentative="1">
      <w:start w:val="1"/>
      <w:numFmt w:val="bullet"/>
      <w:lvlText w:val=""/>
      <w:lvlJc w:val="left"/>
      <w:pPr>
        <w:ind w:left="6165" w:hanging="360"/>
      </w:pPr>
      <w:rPr>
        <w:rFonts w:ascii="Symbol" w:hAnsi="Symbol" w:hint="default"/>
      </w:rPr>
    </w:lvl>
    <w:lvl w:ilvl="7" w:tplc="280A0003" w:tentative="1">
      <w:start w:val="1"/>
      <w:numFmt w:val="bullet"/>
      <w:lvlText w:val="o"/>
      <w:lvlJc w:val="left"/>
      <w:pPr>
        <w:ind w:left="6885" w:hanging="360"/>
      </w:pPr>
      <w:rPr>
        <w:rFonts w:ascii="Courier New" w:hAnsi="Courier New" w:cs="Courier New" w:hint="default"/>
      </w:rPr>
    </w:lvl>
    <w:lvl w:ilvl="8" w:tplc="280A0005" w:tentative="1">
      <w:start w:val="1"/>
      <w:numFmt w:val="bullet"/>
      <w:lvlText w:val=""/>
      <w:lvlJc w:val="left"/>
      <w:pPr>
        <w:ind w:left="7605" w:hanging="360"/>
      </w:pPr>
      <w:rPr>
        <w:rFonts w:ascii="Wingdings" w:hAnsi="Wingdings" w:hint="default"/>
      </w:rPr>
    </w:lvl>
  </w:abstractNum>
  <w:abstractNum w:abstractNumId="24" w15:restartNumberingAfterBreak="0">
    <w:nsid w:val="68026292"/>
    <w:multiLevelType w:val="hybridMultilevel"/>
    <w:tmpl w:val="B4CCA6BC"/>
    <w:lvl w:ilvl="0" w:tplc="6C8CD6C0">
      <w:start w:val="1"/>
      <w:numFmt w:val="decimal"/>
      <w:lvlText w:val="4.1.%1."/>
      <w:lvlJc w:val="left"/>
      <w:pPr>
        <w:ind w:left="3196" w:hanging="360"/>
      </w:pPr>
      <w:rPr>
        <w:rFonts w:hint="default"/>
        <w:b w:val="0"/>
        <w:i w:val="0"/>
        <w:sz w:val="22"/>
      </w:rPr>
    </w:lvl>
    <w:lvl w:ilvl="1" w:tplc="280A0019" w:tentative="1">
      <w:start w:val="1"/>
      <w:numFmt w:val="lowerLetter"/>
      <w:lvlText w:val="%2."/>
      <w:lvlJc w:val="left"/>
      <w:pPr>
        <w:ind w:left="3916" w:hanging="360"/>
      </w:pPr>
    </w:lvl>
    <w:lvl w:ilvl="2" w:tplc="280A001B" w:tentative="1">
      <w:start w:val="1"/>
      <w:numFmt w:val="lowerRoman"/>
      <w:lvlText w:val="%3."/>
      <w:lvlJc w:val="right"/>
      <w:pPr>
        <w:ind w:left="4636" w:hanging="180"/>
      </w:pPr>
    </w:lvl>
    <w:lvl w:ilvl="3" w:tplc="280A000F" w:tentative="1">
      <w:start w:val="1"/>
      <w:numFmt w:val="decimal"/>
      <w:lvlText w:val="%4."/>
      <w:lvlJc w:val="left"/>
      <w:pPr>
        <w:ind w:left="5356" w:hanging="360"/>
      </w:pPr>
    </w:lvl>
    <w:lvl w:ilvl="4" w:tplc="280A0019" w:tentative="1">
      <w:start w:val="1"/>
      <w:numFmt w:val="lowerLetter"/>
      <w:lvlText w:val="%5."/>
      <w:lvlJc w:val="left"/>
      <w:pPr>
        <w:ind w:left="6076" w:hanging="360"/>
      </w:pPr>
    </w:lvl>
    <w:lvl w:ilvl="5" w:tplc="280A001B" w:tentative="1">
      <w:start w:val="1"/>
      <w:numFmt w:val="lowerRoman"/>
      <w:lvlText w:val="%6."/>
      <w:lvlJc w:val="right"/>
      <w:pPr>
        <w:ind w:left="6796" w:hanging="180"/>
      </w:pPr>
    </w:lvl>
    <w:lvl w:ilvl="6" w:tplc="280A000F" w:tentative="1">
      <w:start w:val="1"/>
      <w:numFmt w:val="decimal"/>
      <w:lvlText w:val="%7."/>
      <w:lvlJc w:val="left"/>
      <w:pPr>
        <w:ind w:left="7516" w:hanging="360"/>
      </w:pPr>
    </w:lvl>
    <w:lvl w:ilvl="7" w:tplc="280A0019" w:tentative="1">
      <w:start w:val="1"/>
      <w:numFmt w:val="lowerLetter"/>
      <w:lvlText w:val="%8."/>
      <w:lvlJc w:val="left"/>
      <w:pPr>
        <w:ind w:left="8236" w:hanging="360"/>
      </w:pPr>
    </w:lvl>
    <w:lvl w:ilvl="8" w:tplc="280A001B" w:tentative="1">
      <w:start w:val="1"/>
      <w:numFmt w:val="lowerRoman"/>
      <w:lvlText w:val="%9."/>
      <w:lvlJc w:val="right"/>
      <w:pPr>
        <w:ind w:left="8956" w:hanging="180"/>
      </w:pPr>
    </w:lvl>
  </w:abstractNum>
  <w:abstractNum w:abstractNumId="25" w15:restartNumberingAfterBreak="0">
    <w:nsid w:val="71F466CB"/>
    <w:multiLevelType w:val="hybridMultilevel"/>
    <w:tmpl w:val="8AD69826"/>
    <w:lvl w:ilvl="0" w:tplc="D3C4A054">
      <w:start w:val="1"/>
      <w:numFmt w:val="lowerLetter"/>
      <w:lvlText w:val="%1)"/>
      <w:lvlJc w:val="left"/>
      <w:pPr>
        <w:ind w:left="2421" w:hanging="360"/>
      </w:pPr>
      <w:rPr>
        <w:rFonts w:ascii="Arial" w:hAnsi="Arial" w:hint="default"/>
        <w:b w:val="0"/>
        <w:i w:val="0"/>
        <w:sz w:val="22"/>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26" w15:restartNumberingAfterBreak="0">
    <w:nsid w:val="7CC44FC3"/>
    <w:multiLevelType w:val="hybridMultilevel"/>
    <w:tmpl w:val="49F23700"/>
    <w:lvl w:ilvl="0" w:tplc="D3C4A054">
      <w:start w:val="1"/>
      <w:numFmt w:val="lowerLetter"/>
      <w:lvlText w:val="%1)"/>
      <w:lvlJc w:val="left"/>
      <w:pPr>
        <w:ind w:left="2421" w:hanging="360"/>
      </w:pPr>
      <w:rPr>
        <w:rFonts w:ascii="Arial" w:hAnsi="Arial" w:hint="default"/>
        <w:b w:val="0"/>
        <w:i w:val="0"/>
        <w:sz w:val="22"/>
      </w:r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num w:numId="1" w16cid:durableId="96953574">
    <w:abstractNumId w:val="10"/>
  </w:num>
  <w:num w:numId="2" w16cid:durableId="837574809">
    <w:abstractNumId w:val="5"/>
  </w:num>
  <w:num w:numId="3" w16cid:durableId="1040284914">
    <w:abstractNumId w:val="2"/>
  </w:num>
  <w:num w:numId="4" w16cid:durableId="1578400097">
    <w:abstractNumId w:val="18"/>
  </w:num>
  <w:num w:numId="5" w16cid:durableId="1583952887">
    <w:abstractNumId w:val="13"/>
  </w:num>
  <w:num w:numId="6" w16cid:durableId="157697157">
    <w:abstractNumId w:val="23"/>
  </w:num>
  <w:num w:numId="7" w16cid:durableId="1940259912">
    <w:abstractNumId w:val="24"/>
  </w:num>
  <w:num w:numId="8" w16cid:durableId="689915375">
    <w:abstractNumId w:val="12"/>
  </w:num>
  <w:num w:numId="9" w16cid:durableId="272522106">
    <w:abstractNumId w:val="8"/>
  </w:num>
  <w:num w:numId="10" w16cid:durableId="1507213911">
    <w:abstractNumId w:val="19"/>
  </w:num>
  <w:num w:numId="11" w16cid:durableId="662048589">
    <w:abstractNumId w:val="6"/>
  </w:num>
  <w:num w:numId="12" w16cid:durableId="1031220406">
    <w:abstractNumId w:val="25"/>
  </w:num>
  <w:num w:numId="13" w16cid:durableId="648444640">
    <w:abstractNumId w:val="11"/>
  </w:num>
  <w:num w:numId="14" w16cid:durableId="119688409">
    <w:abstractNumId w:val="21"/>
  </w:num>
  <w:num w:numId="15" w16cid:durableId="2132674768">
    <w:abstractNumId w:val="17"/>
  </w:num>
  <w:num w:numId="16" w16cid:durableId="198710334">
    <w:abstractNumId w:val="14"/>
  </w:num>
  <w:num w:numId="17" w16cid:durableId="360018133">
    <w:abstractNumId w:val="26"/>
  </w:num>
  <w:num w:numId="18" w16cid:durableId="1773550377">
    <w:abstractNumId w:val="20"/>
  </w:num>
  <w:num w:numId="19" w16cid:durableId="3753359">
    <w:abstractNumId w:val="15"/>
  </w:num>
  <w:num w:numId="20" w16cid:durableId="1620067172">
    <w:abstractNumId w:val="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1405178593">
    <w:abstractNumId w:val="16"/>
  </w:num>
  <w:num w:numId="22" w16cid:durableId="1894148053">
    <w:abstractNumId w:val="7"/>
  </w:num>
  <w:num w:numId="23" w16cid:durableId="817576254">
    <w:abstractNumId w:val="1"/>
  </w:num>
  <w:num w:numId="24" w16cid:durableId="1883901666">
    <w:abstractNumId w:val="4"/>
  </w:num>
  <w:num w:numId="25" w16cid:durableId="147865788">
    <w:abstractNumId w:val="0"/>
  </w:num>
  <w:num w:numId="26" w16cid:durableId="35855552">
    <w:abstractNumId w:val="9"/>
  </w:num>
  <w:num w:numId="27" w16cid:durableId="201113264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BF"/>
    <w:rsid w:val="00002DAA"/>
    <w:rsid w:val="000044EF"/>
    <w:rsid w:val="00013ACE"/>
    <w:rsid w:val="000155A2"/>
    <w:rsid w:val="000227B8"/>
    <w:rsid w:val="00024DD9"/>
    <w:rsid w:val="00025448"/>
    <w:rsid w:val="00030AB1"/>
    <w:rsid w:val="00033F20"/>
    <w:rsid w:val="00035264"/>
    <w:rsid w:val="00037D8B"/>
    <w:rsid w:val="00041A01"/>
    <w:rsid w:val="00046789"/>
    <w:rsid w:val="00061A02"/>
    <w:rsid w:val="00063B80"/>
    <w:rsid w:val="00064D72"/>
    <w:rsid w:val="00067C30"/>
    <w:rsid w:val="00067E78"/>
    <w:rsid w:val="00074D19"/>
    <w:rsid w:val="00086403"/>
    <w:rsid w:val="0009232C"/>
    <w:rsid w:val="00094010"/>
    <w:rsid w:val="0009413F"/>
    <w:rsid w:val="000953FC"/>
    <w:rsid w:val="000A094D"/>
    <w:rsid w:val="000A0B15"/>
    <w:rsid w:val="000A2247"/>
    <w:rsid w:val="000A4CE2"/>
    <w:rsid w:val="000B16E1"/>
    <w:rsid w:val="000B2A37"/>
    <w:rsid w:val="000B2D95"/>
    <w:rsid w:val="000B70AB"/>
    <w:rsid w:val="000C5432"/>
    <w:rsid w:val="000C59AA"/>
    <w:rsid w:val="000C6294"/>
    <w:rsid w:val="000C6A45"/>
    <w:rsid w:val="000C76F2"/>
    <w:rsid w:val="000F0960"/>
    <w:rsid w:val="000F2A17"/>
    <w:rsid w:val="0010077B"/>
    <w:rsid w:val="001164AE"/>
    <w:rsid w:val="00116617"/>
    <w:rsid w:val="0012080E"/>
    <w:rsid w:val="0012598E"/>
    <w:rsid w:val="00127778"/>
    <w:rsid w:val="00127972"/>
    <w:rsid w:val="0013086B"/>
    <w:rsid w:val="00134865"/>
    <w:rsid w:val="00136DD9"/>
    <w:rsid w:val="00137866"/>
    <w:rsid w:val="00137D83"/>
    <w:rsid w:val="001405BF"/>
    <w:rsid w:val="0014075C"/>
    <w:rsid w:val="00141CDD"/>
    <w:rsid w:val="00144420"/>
    <w:rsid w:val="00154D4E"/>
    <w:rsid w:val="001622ED"/>
    <w:rsid w:val="001718DB"/>
    <w:rsid w:val="00175836"/>
    <w:rsid w:val="00177255"/>
    <w:rsid w:val="00177D95"/>
    <w:rsid w:val="0018199B"/>
    <w:rsid w:val="00192A6F"/>
    <w:rsid w:val="001A2296"/>
    <w:rsid w:val="001A2344"/>
    <w:rsid w:val="001A6593"/>
    <w:rsid w:val="001A775B"/>
    <w:rsid w:val="001B0228"/>
    <w:rsid w:val="001B20ED"/>
    <w:rsid w:val="001B461C"/>
    <w:rsid w:val="001B5476"/>
    <w:rsid w:val="001B5BB1"/>
    <w:rsid w:val="001C0249"/>
    <w:rsid w:val="001C4B8E"/>
    <w:rsid w:val="001C5789"/>
    <w:rsid w:val="001C72D7"/>
    <w:rsid w:val="001C778A"/>
    <w:rsid w:val="001D4A5E"/>
    <w:rsid w:val="001D6A0D"/>
    <w:rsid w:val="001E051B"/>
    <w:rsid w:val="001E6904"/>
    <w:rsid w:val="001F04CE"/>
    <w:rsid w:val="001F5B15"/>
    <w:rsid w:val="00202E00"/>
    <w:rsid w:val="002055D0"/>
    <w:rsid w:val="00207582"/>
    <w:rsid w:val="00211F81"/>
    <w:rsid w:val="0021435C"/>
    <w:rsid w:val="00215941"/>
    <w:rsid w:val="0021613F"/>
    <w:rsid w:val="00217D5E"/>
    <w:rsid w:val="00223292"/>
    <w:rsid w:val="002278AF"/>
    <w:rsid w:val="00234012"/>
    <w:rsid w:val="00245D4C"/>
    <w:rsid w:val="00247E47"/>
    <w:rsid w:val="0025340B"/>
    <w:rsid w:val="0025470A"/>
    <w:rsid w:val="002568D9"/>
    <w:rsid w:val="00263456"/>
    <w:rsid w:val="00263511"/>
    <w:rsid w:val="0026622A"/>
    <w:rsid w:val="00275FB6"/>
    <w:rsid w:val="00276ABF"/>
    <w:rsid w:val="00280FE1"/>
    <w:rsid w:val="0028123C"/>
    <w:rsid w:val="0028349D"/>
    <w:rsid w:val="002836F7"/>
    <w:rsid w:val="002851A6"/>
    <w:rsid w:val="00290A5B"/>
    <w:rsid w:val="00292FA2"/>
    <w:rsid w:val="00293166"/>
    <w:rsid w:val="00293AD7"/>
    <w:rsid w:val="002A32AD"/>
    <w:rsid w:val="002A61EC"/>
    <w:rsid w:val="002B775F"/>
    <w:rsid w:val="002C0253"/>
    <w:rsid w:val="002C61F4"/>
    <w:rsid w:val="002C6ED5"/>
    <w:rsid w:val="002D1300"/>
    <w:rsid w:val="002D2DEE"/>
    <w:rsid w:val="002D61E8"/>
    <w:rsid w:val="002D7EA8"/>
    <w:rsid w:val="002E0F77"/>
    <w:rsid w:val="002E7DCE"/>
    <w:rsid w:val="002F5BA5"/>
    <w:rsid w:val="00301F7D"/>
    <w:rsid w:val="00310761"/>
    <w:rsid w:val="00312084"/>
    <w:rsid w:val="00315436"/>
    <w:rsid w:val="00320CBC"/>
    <w:rsid w:val="00321904"/>
    <w:rsid w:val="00322D3F"/>
    <w:rsid w:val="00325EFD"/>
    <w:rsid w:val="003260AC"/>
    <w:rsid w:val="0032797A"/>
    <w:rsid w:val="003320D4"/>
    <w:rsid w:val="0033796D"/>
    <w:rsid w:val="003431EC"/>
    <w:rsid w:val="00344477"/>
    <w:rsid w:val="00347AD8"/>
    <w:rsid w:val="00350DE4"/>
    <w:rsid w:val="00352EF1"/>
    <w:rsid w:val="00357166"/>
    <w:rsid w:val="00361F63"/>
    <w:rsid w:val="003627E3"/>
    <w:rsid w:val="00362B09"/>
    <w:rsid w:val="003655B8"/>
    <w:rsid w:val="00367AF2"/>
    <w:rsid w:val="00372D17"/>
    <w:rsid w:val="00374496"/>
    <w:rsid w:val="00374F5A"/>
    <w:rsid w:val="0037515E"/>
    <w:rsid w:val="00387C50"/>
    <w:rsid w:val="00393438"/>
    <w:rsid w:val="00396FF4"/>
    <w:rsid w:val="0039731A"/>
    <w:rsid w:val="003A09DC"/>
    <w:rsid w:val="003A41D1"/>
    <w:rsid w:val="003B67B8"/>
    <w:rsid w:val="003B703C"/>
    <w:rsid w:val="003D03C4"/>
    <w:rsid w:val="003D5B35"/>
    <w:rsid w:val="003E29A0"/>
    <w:rsid w:val="003F023B"/>
    <w:rsid w:val="003F15ED"/>
    <w:rsid w:val="003F25CE"/>
    <w:rsid w:val="003F48A8"/>
    <w:rsid w:val="003F62C1"/>
    <w:rsid w:val="00402845"/>
    <w:rsid w:val="004057A8"/>
    <w:rsid w:val="00407A74"/>
    <w:rsid w:val="00412483"/>
    <w:rsid w:val="004202C9"/>
    <w:rsid w:val="00421525"/>
    <w:rsid w:val="004224F6"/>
    <w:rsid w:val="004279FC"/>
    <w:rsid w:val="00427A04"/>
    <w:rsid w:val="0043692F"/>
    <w:rsid w:val="004369DE"/>
    <w:rsid w:val="00436A4B"/>
    <w:rsid w:val="00444549"/>
    <w:rsid w:val="0044514F"/>
    <w:rsid w:val="00450175"/>
    <w:rsid w:val="0045561D"/>
    <w:rsid w:val="00456916"/>
    <w:rsid w:val="00457312"/>
    <w:rsid w:val="004605C6"/>
    <w:rsid w:val="004621E3"/>
    <w:rsid w:val="004640A9"/>
    <w:rsid w:val="0047050A"/>
    <w:rsid w:val="00470B52"/>
    <w:rsid w:val="004779F3"/>
    <w:rsid w:val="004805C0"/>
    <w:rsid w:val="00483CEC"/>
    <w:rsid w:val="004853E6"/>
    <w:rsid w:val="0048725A"/>
    <w:rsid w:val="00491A86"/>
    <w:rsid w:val="004A68BE"/>
    <w:rsid w:val="004B4370"/>
    <w:rsid w:val="004C0E34"/>
    <w:rsid w:val="004C1DA3"/>
    <w:rsid w:val="004D457B"/>
    <w:rsid w:val="004E68C2"/>
    <w:rsid w:val="004F017C"/>
    <w:rsid w:val="004F1818"/>
    <w:rsid w:val="004F59AE"/>
    <w:rsid w:val="00504646"/>
    <w:rsid w:val="00505150"/>
    <w:rsid w:val="0050679C"/>
    <w:rsid w:val="00510447"/>
    <w:rsid w:val="00511057"/>
    <w:rsid w:val="0051257A"/>
    <w:rsid w:val="005133FD"/>
    <w:rsid w:val="005317A5"/>
    <w:rsid w:val="00531A89"/>
    <w:rsid w:val="00534D94"/>
    <w:rsid w:val="00537371"/>
    <w:rsid w:val="005501F0"/>
    <w:rsid w:val="0055297B"/>
    <w:rsid w:val="00552A45"/>
    <w:rsid w:val="00560497"/>
    <w:rsid w:val="00560621"/>
    <w:rsid w:val="00565F3F"/>
    <w:rsid w:val="00573DEE"/>
    <w:rsid w:val="00580B46"/>
    <w:rsid w:val="00583F1C"/>
    <w:rsid w:val="005900E4"/>
    <w:rsid w:val="00591896"/>
    <w:rsid w:val="00594628"/>
    <w:rsid w:val="005962EE"/>
    <w:rsid w:val="005A1C53"/>
    <w:rsid w:val="005B0AA1"/>
    <w:rsid w:val="005C35A6"/>
    <w:rsid w:val="005C38E5"/>
    <w:rsid w:val="005C70FC"/>
    <w:rsid w:val="005D1FE8"/>
    <w:rsid w:val="005D2808"/>
    <w:rsid w:val="005E3FB8"/>
    <w:rsid w:val="005E519F"/>
    <w:rsid w:val="0060258C"/>
    <w:rsid w:val="0060479C"/>
    <w:rsid w:val="006054A1"/>
    <w:rsid w:val="00612436"/>
    <w:rsid w:val="00616B0F"/>
    <w:rsid w:val="00617316"/>
    <w:rsid w:val="00633D95"/>
    <w:rsid w:val="00637699"/>
    <w:rsid w:val="00637910"/>
    <w:rsid w:val="00642765"/>
    <w:rsid w:val="00652856"/>
    <w:rsid w:val="0065561E"/>
    <w:rsid w:val="00666B2F"/>
    <w:rsid w:val="00666D25"/>
    <w:rsid w:val="00671AC4"/>
    <w:rsid w:val="00676DDD"/>
    <w:rsid w:val="00677BEC"/>
    <w:rsid w:val="006846B3"/>
    <w:rsid w:val="00686831"/>
    <w:rsid w:val="006907E1"/>
    <w:rsid w:val="00692BB0"/>
    <w:rsid w:val="00692FEE"/>
    <w:rsid w:val="00693ADE"/>
    <w:rsid w:val="0069455C"/>
    <w:rsid w:val="00695C81"/>
    <w:rsid w:val="006A00D1"/>
    <w:rsid w:val="006A07D7"/>
    <w:rsid w:val="006A1ED5"/>
    <w:rsid w:val="006A2180"/>
    <w:rsid w:val="006A6586"/>
    <w:rsid w:val="006A682F"/>
    <w:rsid w:val="006B2D7E"/>
    <w:rsid w:val="006C2956"/>
    <w:rsid w:val="006C5554"/>
    <w:rsid w:val="006D0655"/>
    <w:rsid w:val="006F307F"/>
    <w:rsid w:val="006F428E"/>
    <w:rsid w:val="006F58A2"/>
    <w:rsid w:val="006F60BB"/>
    <w:rsid w:val="00703521"/>
    <w:rsid w:val="00705F84"/>
    <w:rsid w:val="007065F2"/>
    <w:rsid w:val="00707DA4"/>
    <w:rsid w:val="007177E0"/>
    <w:rsid w:val="00721439"/>
    <w:rsid w:val="00722DFF"/>
    <w:rsid w:val="00730831"/>
    <w:rsid w:val="00730CE8"/>
    <w:rsid w:val="00734C9C"/>
    <w:rsid w:val="00735708"/>
    <w:rsid w:val="00735C81"/>
    <w:rsid w:val="007365DE"/>
    <w:rsid w:val="0074292B"/>
    <w:rsid w:val="007430E3"/>
    <w:rsid w:val="00743EBF"/>
    <w:rsid w:val="00754647"/>
    <w:rsid w:val="007576BE"/>
    <w:rsid w:val="007619CC"/>
    <w:rsid w:val="0076260E"/>
    <w:rsid w:val="0076679A"/>
    <w:rsid w:val="00773335"/>
    <w:rsid w:val="00775015"/>
    <w:rsid w:val="007775D4"/>
    <w:rsid w:val="00777F27"/>
    <w:rsid w:val="0079348C"/>
    <w:rsid w:val="00794AB0"/>
    <w:rsid w:val="007954BF"/>
    <w:rsid w:val="00795714"/>
    <w:rsid w:val="007A5172"/>
    <w:rsid w:val="007A6A2C"/>
    <w:rsid w:val="007A70E1"/>
    <w:rsid w:val="007B2063"/>
    <w:rsid w:val="007B29FA"/>
    <w:rsid w:val="007B7B69"/>
    <w:rsid w:val="007C5C7B"/>
    <w:rsid w:val="007C6745"/>
    <w:rsid w:val="007C69A0"/>
    <w:rsid w:val="007C6ACE"/>
    <w:rsid w:val="007C7384"/>
    <w:rsid w:val="007D29F0"/>
    <w:rsid w:val="007E04EF"/>
    <w:rsid w:val="007F2812"/>
    <w:rsid w:val="008049F7"/>
    <w:rsid w:val="008126DA"/>
    <w:rsid w:val="00816297"/>
    <w:rsid w:val="00820D91"/>
    <w:rsid w:val="00826C7A"/>
    <w:rsid w:val="0082760D"/>
    <w:rsid w:val="0083293E"/>
    <w:rsid w:val="00833CA7"/>
    <w:rsid w:val="00834269"/>
    <w:rsid w:val="008377CD"/>
    <w:rsid w:val="00841B6F"/>
    <w:rsid w:val="00851112"/>
    <w:rsid w:val="00852053"/>
    <w:rsid w:val="00854A6D"/>
    <w:rsid w:val="00856A30"/>
    <w:rsid w:val="008672A2"/>
    <w:rsid w:val="00872745"/>
    <w:rsid w:val="0087277B"/>
    <w:rsid w:val="008748B9"/>
    <w:rsid w:val="00876907"/>
    <w:rsid w:val="008771E8"/>
    <w:rsid w:val="00880A4B"/>
    <w:rsid w:val="008823B6"/>
    <w:rsid w:val="008825A1"/>
    <w:rsid w:val="00887C29"/>
    <w:rsid w:val="008913F3"/>
    <w:rsid w:val="008A0E30"/>
    <w:rsid w:val="008A40B0"/>
    <w:rsid w:val="008B08DA"/>
    <w:rsid w:val="008C227B"/>
    <w:rsid w:val="008C7F01"/>
    <w:rsid w:val="008D5D30"/>
    <w:rsid w:val="008E03FB"/>
    <w:rsid w:val="008E4FB3"/>
    <w:rsid w:val="008E5841"/>
    <w:rsid w:val="008E5E40"/>
    <w:rsid w:val="008F07CA"/>
    <w:rsid w:val="00903F80"/>
    <w:rsid w:val="00904F96"/>
    <w:rsid w:val="0090540D"/>
    <w:rsid w:val="00907A01"/>
    <w:rsid w:val="00910867"/>
    <w:rsid w:val="0091181F"/>
    <w:rsid w:val="00912156"/>
    <w:rsid w:val="009238A2"/>
    <w:rsid w:val="00923FD5"/>
    <w:rsid w:val="00931D9D"/>
    <w:rsid w:val="00934D0D"/>
    <w:rsid w:val="0093725C"/>
    <w:rsid w:val="009405A3"/>
    <w:rsid w:val="00945808"/>
    <w:rsid w:val="00946EE0"/>
    <w:rsid w:val="00950586"/>
    <w:rsid w:val="00951702"/>
    <w:rsid w:val="009616FF"/>
    <w:rsid w:val="00962D7D"/>
    <w:rsid w:val="00965D3E"/>
    <w:rsid w:val="009672B0"/>
    <w:rsid w:val="009724A6"/>
    <w:rsid w:val="00974785"/>
    <w:rsid w:val="00975A2F"/>
    <w:rsid w:val="009801E6"/>
    <w:rsid w:val="00980BA5"/>
    <w:rsid w:val="00985A7F"/>
    <w:rsid w:val="00986A28"/>
    <w:rsid w:val="00991B1B"/>
    <w:rsid w:val="009948EC"/>
    <w:rsid w:val="009A5730"/>
    <w:rsid w:val="009A7D35"/>
    <w:rsid w:val="009B0C49"/>
    <w:rsid w:val="009B2BBC"/>
    <w:rsid w:val="009B64ED"/>
    <w:rsid w:val="009C0541"/>
    <w:rsid w:val="009C2457"/>
    <w:rsid w:val="009C2C59"/>
    <w:rsid w:val="009C4415"/>
    <w:rsid w:val="009C5186"/>
    <w:rsid w:val="009D1324"/>
    <w:rsid w:val="009D5390"/>
    <w:rsid w:val="009D74ED"/>
    <w:rsid w:val="009E4E42"/>
    <w:rsid w:val="009E775E"/>
    <w:rsid w:val="009F14EF"/>
    <w:rsid w:val="009F4F08"/>
    <w:rsid w:val="009F65EF"/>
    <w:rsid w:val="00A16F93"/>
    <w:rsid w:val="00A20840"/>
    <w:rsid w:val="00A22D77"/>
    <w:rsid w:val="00A2386C"/>
    <w:rsid w:val="00A24294"/>
    <w:rsid w:val="00A2536D"/>
    <w:rsid w:val="00A31F53"/>
    <w:rsid w:val="00A3307E"/>
    <w:rsid w:val="00A34CE5"/>
    <w:rsid w:val="00A42825"/>
    <w:rsid w:val="00A447C7"/>
    <w:rsid w:val="00A464B5"/>
    <w:rsid w:val="00A60C78"/>
    <w:rsid w:val="00A621E2"/>
    <w:rsid w:val="00A62599"/>
    <w:rsid w:val="00A63193"/>
    <w:rsid w:val="00A64E00"/>
    <w:rsid w:val="00A767F3"/>
    <w:rsid w:val="00A777B9"/>
    <w:rsid w:val="00A81B18"/>
    <w:rsid w:val="00A94B02"/>
    <w:rsid w:val="00A95FA5"/>
    <w:rsid w:val="00AA7140"/>
    <w:rsid w:val="00AB16C4"/>
    <w:rsid w:val="00AB5EA0"/>
    <w:rsid w:val="00AC1CCB"/>
    <w:rsid w:val="00AD0B40"/>
    <w:rsid w:val="00AD141B"/>
    <w:rsid w:val="00AD36D2"/>
    <w:rsid w:val="00AD4CD5"/>
    <w:rsid w:val="00AD5630"/>
    <w:rsid w:val="00AD7FD4"/>
    <w:rsid w:val="00AE1A95"/>
    <w:rsid w:val="00AE7578"/>
    <w:rsid w:val="00AE78FF"/>
    <w:rsid w:val="00AF0C70"/>
    <w:rsid w:val="00AF5733"/>
    <w:rsid w:val="00B00716"/>
    <w:rsid w:val="00B21689"/>
    <w:rsid w:val="00B3648E"/>
    <w:rsid w:val="00B37C8E"/>
    <w:rsid w:val="00B401D2"/>
    <w:rsid w:val="00B42C56"/>
    <w:rsid w:val="00B468AC"/>
    <w:rsid w:val="00B53CE0"/>
    <w:rsid w:val="00B556C8"/>
    <w:rsid w:val="00B6211D"/>
    <w:rsid w:val="00B6797F"/>
    <w:rsid w:val="00B70E77"/>
    <w:rsid w:val="00B75FAA"/>
    <w:rsid w:val="00B80A39"/>
    <w:rsid w:val="00B81DEB"/>
    <w:rsid w:val="00B82EFA"/>
    <w:rsid w:val="00B830A4"/>
    <w:rsid w:val="00B87EE1"/>
    <w:rsid w:val="00B930B6"/>
    <w:rsid w:val="00BA450F"/>
    <w:rsid w:val="00BA6A7A"/>
    <w:rsid w:val="00BB2EA0"/>
    <w:rsid w:val="00BB31C4"/>
    <w:rsid w:val="00BB6EB9"/>
    <w:rsid w:val="00BC002C"/>
    <w:rsid w:val="00BC2DD1"/>
    <w:rsid w:val="00BE0E26"/>
    <w:rsid w:val="00BE15A2"/>
    <w:rsid w:val="00BE210E"/>
    <w:rsid w:val="00BE6B8B"/>
    <w:rsid w:val="00BF3B35"/>
    <w:rsid w:val="00C004CD"/>
    <w:rsid w:val="00C0584F"/>
    <w:rsid w:val="00C060FA"/>
    <w:rsid w:val="00C10222"/>
    <w:rsid w:val="00C10A37"/>
    <w:rsid w:val="00C10D07"/>
    <w:rsid w:val="00C112F6"/>
    <w:rsid w:val="00C14035"/>
    <w:rsid w:val="00C1766F"/>
    <w:rsid w:val="00C24A12"/>
    <w:rsid w:val="00C32B6B"/>
    <w:rsid w:val="00C3307C"/>
    <w:rsid w:val="00C355D1"/>
    <w:rsid w:val="00C3578C"/>
    <w:rsid w:val="00C367CE"/>
    <w:rsid w:val="00C42312"/>
    <w:rsid w:val="00C42E94"/>
    <w:rsid w:val="00C432A1"/>
    <w:rsid w:val="00C504E2"/>
    <w:rsid w:val="00C53CF4"/>
    <w:rsid w:val="00C568CC"/>
    <w:rsid w:val="00C6062B"/>
    <w:rsid w:val="00C60EDE"/>
    <w:rsid w:val="00C64D95"/>
    <w:rsid w:val="00C7080A"/>
    <w:rsid w:val="00C712FD"/>
    <w:rsid w:val="00C71C1E"/>
    <w:rsid w:val="00C72F2F"/>
    <w:rsid w:val="00C8506A"/>
    <w:rsid w:val="00C856C7"/>
    <w:rsid w:val="00C874B6"/>
    <w:rsid w:val="00C931AE"/>
    <w:rsid w:val="00CA3DA8"/>
    <w:rsid w:val="00CA4E77"/>
    <w:rsid w:val="00CB0E2E"/>
    <w:rsid w:val="00CC4932"/>
    <w:rsid w:val="00CC590B"/>
    <w:rsid w:val="00CD6161"/>
    <w:rsid w:val="00CE0B49"/>
    <w:rsid w:val="00CE1589"/>
    <w:rsid w:val="00CE1CD6"/>
    <w:rsid w:val="00CE2EE6"/>
    <w:rsid w:val="00CE4016"/>
    <w:rsid w:val="00CE5A98"/>
    <w:rsid w:val="00CE71C8"/>
    <w:rsid w:val="00CF0DDB"/>
    <w:rsid w:val="00CF4B77"/>
    <w:rsid w:val="00CF4F08"/>
    <w:rsid w:val="00CF6C8C"/>
    <w:rsid w:val="00CF7BBF"/>
    <w:rsid w:val="00D0304E"/>
    <w:rsid w:val="00D03052"/>
    <w:rsid w:val="00D040EE"/>
    <w:rsid w:val="00D0465C"/>
    <w:rsid w:val="00D05AEE"/>
    <w:rsid w:val="00D0689A"/>
    <w:rsid w:val="00D13F2C"/>
    <w:rsid w:val="00D15ACF"/>
    <w:rsid w:val="00D15B34"/>
    <w:rsid w:val="00D15DDD"/>
    <w:rsid w:val="00D2101F"/>
    <w:rsid w:val="00D26397"/>
    <w:rsid w:val="00D2730D"/>
    <w:rsid w:val="00D328CE"/>
    <w:rsid w:val="00D33DFE"/>
    <w:rsid w:val="00D34B3A"/>
    <w:rsid w:val="00D37335"/>
    <w:rsid w:val="00D37D67"/>
    <w:rsid w:val="00D41DC8"/>
    <w:rsid w:val="00D426E3"/>
    <w:rsid w:val="00D4587C"/>
    <w:rsid w:val="00D51566"/>
    <w:rsid w:val="00D52A42"/>
    <w:rsid w:val="00D52A86"/>
    <w:rsid w:val="00D5515E"/>
    <w:rsid w:val="00D57037"/>
    <w:rsid w:val="00D57273"/>
    <w:rsid w:val="00D6771C"/>
    <w:rsid w:val="00D72991"/>
    <w:rsid w:val="00D7367B"/>
    <w:rsid w:val="00D73D57"/>
    <w:rsid w:val="00D746C3"/>
    <w:rsid w:val="00D77380"/>
    <w:rsid w:val="00D83AD0"/>
    <w:rsid w:val="00D93C4F"/>
    <w:rsid w:val="00D973D4"/>
    <w:rsid w:val="00DA08AD"/>
    <w:rsid w:val="00DA1660"/>
    <w:rsid w:val="00DA1D85"/>
    <w:rsid w:val="00DA307B"/>
    <w:rsid w:val="00DA4348"/>
    <w:rsid w:val="00DA766E"/>
    <w:rsid w:val="00DA7761"/>
    <w:rsid w:val="00DB05DB"/>
    <w:rsid w:val="00DB216F"/>
    <w:rsid w:val="00DB6505"/>
    <w:rsid w:val="00DC2CA8"/>
    <w:rsid w:val="00DC39FD"/>
    <w:rsid w:val="00DC598D"/>
    <w:rsid w:val="00DD2D55"/>
    <w:rsid w:val="00DD3D37"/>
    <w:rsid w:val="00DD47BD"/>
    <w:rsid w:val="00DE15C1"/>
    <w:rsid w:val="00DF7136"/>
    <w:rsid w:val="00DF728C"/>
    <w:rsid w:val="00E01B42"/>
    <w:rsid w:val="00E03185"/>
    <w:rsid w:val="00E03F2E"/>
    <w:rsid w:val="00E06D2B"/>
    <w:rsid w:val="00E07BF6"/>
    <w:rsid w:val="00E11F07"/>
    <w:rsid w:val="00E215FF"/>
    <w:rsid w:val="00E24A53"/>
    <w:rsid w:val="00E30B95"/>
    <w:rsid w:val="00E31C11"/>
    <w:rsid w:val="00E31C91"/>
    <w:rsid w:val="00E363CB"/>
    <w:rsid w:val="00E401A9"/>
    <w:rsid w:val="00E4408C"/>
    <w:rsid w:val="00E449FE"/>
    <w:rsid w:val="00E52226"/>
    <w:rsid w:val="00E53BD3"/>
    <w:rsid w:val="00E54B1F"/>
    <w:rsid w:val="00E55FAF"/>
    <w:rsid w:val="00E57FA3"/>
    <w:rsid w:val="00E60EF5"/>
    <w:rsid w:val="00E624AC"/>
    <w:rsid w:val="00E664EE"/>
    <w:rsid w:val="00E73876"/>
    <w:rsid w:val="00E80280"/>
    <w:rsid w:val="00E80DD6"/>
    <w:rsid w:val="00E92848"/>
    <w:rsid w:val="00E93A20"/>
    <w:rsid w:val="00E94522"/>
    <w:rsid w:val="00E96E54"/>
    <w:rsid w:val="00EA00AE"/>
    <w:rsid w:val="00EA0A9D"/>
    <w:rsid w:val="00EA6511"/>
    <w:rsid w:val="00EA6F28"/>
    <w:rsid w:val="00EB0DC9"/>
    <w:rsid w:val="00EB1810"/>
    <w:rsid w:val="00EB1B3B"/>
    <w:rsid w:val="00EB2DEA"/>
    <w:rsid w:val="00EB388C"/>
    <w:rsid w:val="00EB389B"/>
    <w:rsid w:val="00EB535A"/>
    <w:rsid w:val="00EC2DDB"/>
    <w:rsid w:val="00EC2E9D"/>
    <w:rsid w:val="00EC39D8"/>
    <w:rsid w:val="00EC5171"/>
    <w:rsid w:val="00ED63FA"/>
    <w:rsid w:val="00EE3EFD"/>
    <w:rsid w:val="00EF1940"/>
    <w:rsid w:val="00EF4C98"/>
    <w:rsid w:val="00EF5E72"/>
    <w:rsid w:val="00EF7508"/>
    <w:rsid w:val="00F0072E"/>
    <w:rsid w:val="00F012C4"/>
    <w:rsid w:val="00F01551"/>
    <w:rsid w:val="00F020BD"/>
    <w:rsid w:val="00F039AE"/>
    <w:rsid w:val="00F04137"/>
    <w:rsid w:val="00F10CB9"/>
    <w:rsid w:val="00F308C2"/>
    <w:rsid w:val="00F331D5"/>
    <w:rsid w:val="00F33C35"/>
    <w:rsid w:val="00F350E9"/>
    <w:rsid w:val="00F42320"/>
    <w:rsid w:val="00F45C2C"/>
    <w:rsid w:val="00F55AC7"/>
    <w:rsid w:val="00F615FB"/>
    <w:rsid w:val="00F62B51"/>
    <w:rsid w:val="00F669AA"/>
    <w:rsid w:val="00F67223"/>
    <w:rsid w:val="00F7728C"/>
    <w:rsid w:val="00F80F06"/>
    <w:rsid w:val="00FA6DDF"/>
    <w:rsid w:val="00FB14B6"/>
    <w:rsid w:val="00FB46CE"/>
    <w:rsid w:val="00FB52BC"/>
    <w:rsid w:val="00FC2025"/>
    <w:rsid w:val="00FC6427"/>
    <w:rsid w:val="00FC6805"/>
    <w:rsid w:val="00FC680C"/>
    <w:rsid w:val="00FD13C9"/>
    <w:rsid w:val="00FD3671"/>
    <w:rsid w:val="00FD3FBB"/>
    <w:rsid w:val="00FD50C4"/>
    <w:rsid w:val="00FE223A"/>
    <w:rsid w:val="00FE3E55"/>
    <w:rsid w:val="00FE6F9E"/>
    <w:rsid w:val="00FF3ED8"/>
    <w:rsid w:val="00FF5DB3"/>
    <w:rsid w:val="00FF62F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9BC6C"/>
  <w15:docId w15:val="{EE595394-3F0F-43FE-8DB5-9F615321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C1B"/>
  </w:style>
  <w:style w:type="paragraph" w:styleId="Ttulo1">
    <w:name w:val="heading 1"/>
    <w:basedOn w:val="Normal"/>
    <w:link w:val="Ttulo1Car"/>
    <w:uiPriority w:val="9"/>
    <w:qFormat/>
    <w:rsid w:val="00DE04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D328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B24F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inespaciado">
    <w:name w:val="No Spacing"/>
    <w:link w:val="SinespaciadoCar"/>
    <w:uiPriority w:val="1"/>
    <w:qFormat/>
    <w:rsid w:val="00E973C4"/>
    <w:pPr>
      <w:spacing w:after="0" w:line="240" w:lineRule="auto"/>
    </w:pPr>
  </w:style>
  <w:style w:type="paragraph" w:styleId="NormalWeb">
    <w:name w:val="Normal (Web)"/>
    <w:basedOn w:val="Normal"/>
    <w:uiPriority w:val="99"/>
    <w:unhideWhenUsed/>
    <w:rsid w:val="007D4EBA"/>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7D4EBA"/>
    <w:pPr>
      <w:autoSpaceDE w:val="0"/>
      <w:autoSpaceDN w:val="0"/>
      <w:adjustRightInd w:val="0"/>
      <w:spacing w:after="0" w:line="240" w:lineRule="auto"/>
    </w:pPr>
    <w:rPr>
      <w:color w:val="000000"/>
      <w:sz w:val="24"/>
      <w:szCs w:val="24"/>
    </w:rPr>
  </w:style>
  <w:style w:type="paragraph" w:styleId="Prrafodelista">
    <w:name w:val="List Paragraph"/>
    <w:basedOn w:val="Normal"/>
    <w:link w:val="PrrafodelistaCar"/>
    <w:uiPriority w:val="34"/>
    <w:qFormat/>
    <w:rsid w:val="007B26FA"/>
    <w:pPr>
      <w:spacing w:after="0" w:line="240" w:lineRule="auto"/>
      <w:ind w:left="720"/>
      <w:contextualSpacing/>
    </w:pPr>
    <w:rPr>
      <w:rFonts w:ascii="Arial" w:eastAsia="Times New Roman" w:hAnsi="Arial" w:cs="Times New Roman"/>
      <w:szCs w:val="24"/>
      <w:lang w:val="es-ES" w:eastAsia="es-ES"/>
    </w:rPr>
  </w:style>
  <w:style w:type="paragraph" w:customStyle="1" w:styleId="Prrafodelista1">
    <w:name w:val="Párrafo de lista1"/>
    <w:basedOn w:val="Normal"/>
    <w:rsid w:val="007B26FA"/>
    <w:pPr>
      <w:spacing w:after="0" w:line="240" w:lineRule="auto"/>
      <w:ind w:left="720"/>
      <w:contextualSpacing/>
      <w:jc w:val="both"/>
    </w:pPr>
    <w:rPr>
      <w:rFonts w:ascii="Arial Narrow" w:eastAsia="Times New Roman" w:hAnsi="Arial Narrow" w:cs="Times New Roman"/>
      <w:sz w:val="24"/>
      <w:lang w:val="es-ES"/>
    </w:rPr>
  </w:style>
  <w:style w:type="paragraph" w:styleId="Textodeglobo">
    <w:name w:val="Balloon Text"/>
    <w:basedOn w:val="Normal"/>
    <w:link w:val="TextodegloboCar"/>
    <w:uiPriority w:val="99"/>
    <w:semiHidden/>
    <w:unhideWhenUsed/>
    <w:rsid w:val="00EF0F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F7F"/>
    <w:rPr>
      <w:rFonts w:ascii="Tahoma" w:hAnsi="Tahoma" w:cs="Tahoma"/>
      <w:sz w:val="16"/>
      <w:szCs w:val="16"/>
    </w:rPr>
  </w:style>
  <w:style w:type="character" w:customStyle="1" w:styleId="Ttulo1Car">
    <w:name w:val="Título 1 Car"/>
    <w:basedOn w:val="Fuentedeprrafopredeter"/>
    <w:link w:val="Ttulo1"/>
    <w:uiPriority w:val="9"/>
    <w:rsid w:val="00DE045E"/>
    <w:rPr>
      <w:rFonts w:ascii="Times New Roman" w:eastAsia="Times New Roman" w:hAnsi="Times New Roman" w:cs="Times New Roman"/>
      <w:b/>
      <w:bCs/>
      <w:kern w:val="36"/>
      <w:sz w:val="48"/>
      <w:szCs w:val="48"/>
      <w:lang w:eastAsia="es-PE"/>
    </w:rPr>
  </w:style>
  <w:style w:type="character" w:customStyle="1" w:styleId="PrrafodelistaCar">
    <w:name w:val="Párrafo de lista Car"/>
    <w:link w:val="Prrafodelista"/>
    <w:uiPriority w:val="34"/>
    <w:locked/>
    <w:rsid w:val="00EA2B2F"/>
    <w:rPr>
      <w:rFonts w:ascii="Arial" w:eastAsia="Times New Roman" w:hAnsi="Arial" w:cs="Times New Roman"/>
      <w:szCs w:val="24"/>
      <w:lang w:val="es-ES" w:eastAsia="es-ES"/>
    </w:rPr>
  </w:style>
  <w:style w:type="paragraph" w:styleId="Encabezado">
    <w:name w:val="header"/>
    <w:aliases w:val="Car Car Car,Car Car,maria,Encabezado1,encabezado,Encabezado Car Car Car Car,Encabezado Car Car,h"/>
    <w:basedOn w:val="Normal"/>
    <w:link w:val="EncabezadoCar"/>
    <w:uiPriority w:val="99"/>
    <w:unhideWhenUsed/>
    <w:rsid w:val="007B75BB"/>
    <w:pPr>
      <w:tabs>
        <w:tab w:val="center" w:pos="4419"/>
        <w:tab w:val="right" w:pos="8838"/>
      </w:tabs>
      <w:spacing w:after="0" w:line="240" w:lineRule="auto"/>
    </w:pPr>
  </w:style>
  <w:style w:type="character" w:customStyle="1" w:styleId="EncabezadoCar">
    <w:name w:val="Encabezado Car"/>
    <w:aliases w:val="Car Car Car Car,Car Car Car1,maria Car,Encabezado1 Car,encabezado Car,Encabezado Car Car Car Car Car,Encabezado Car Car Car,h Car"/>
    <w:basedOn w:val="Fuentedeprrafopredeter"/>
    <w:link w:val="Encabezado"/>
    <w:uiPriority w:val="99"/>
    <w:rsid w:val="007B75BB"/>
  </w:style>
  <w:style w:type="paragraph" w:styleId="Piedepgina">
    <w:name w:val="footer"/>
    <w:basedOn w:val="Normal"/>
    <w:link w:val="PiedepginaCar"/>
    <w:uiPriority w:val="99"/>
    <w:unhideWhenUsed/>
    <w:rsid w:val="007B75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5BB"/>
  </w:style>
  <w:style w:type="table" w:styleId="Tablaconcuadrcula">
    <w:name w:val="Table Grid"/>
    <w:basedOn w:val="Tablanormal"/>
    <w:uiPriority w:val="59"/>
    <w:rsid w:val="00190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11516"/>
  </w:style>
  <w:style w:type="character" w:styleId="nfasis">
    <w:name w:val="Emphasis"/>
    <w:basedOn w:val="Fuentedeprrafopredeter"/>
    <w:uiPriority w:val="20"/>
    <w:qFormat/>
    <w:rsid w:val="00511516"/>
    <w:rPr>
      <w:i/>
      <w:iCs/>
    </w:rPr>
  </w:style>
  <w:style w:type="character" w:styleId="Hipervnculo">
    <w:name w:val="Hyperlink"/>
    <w:basedOn w:val="Fuentedeprrafopredeter"/>
    <w:uiPriority w:val="99"/>
    <w:unhideWhenUsed/>
    <w:rsid w:val="004C2B9B"/>
    <w:rPr>
      <w:color w:val="0000FF"/>
      <w:u w:val="single"/>
    </w:rPr>
  </w:style>
  <w:style w:type="paragraph" w:styleId="Textonotapie">
    <w:name w:val="footnote text"/>
    <w:basedOn w:val="Normal"/>
    <w:link w:val="TextonotapieCar"/>
    <w:uiPriority w:val="99"/>
    <w:unhideWhenUsed/>
    <w:rsid w:val="00FB0BF9"/>
    <w:pPr>
      <w:spacing w:after="0" w:line="240" w:lineRule="auto"/>
    </w:pPr>
    <w:rPr>
      <w:kern w:val="2"/>
      <w:sz w:val="20"/>
      <w:szCs w:val="20"/>
      <w:lang w:val="en-US"/>
    </w:rPr>
  </w:style>
  <w:style w:type="character" w:customStyle="1" w:styleId="TextonotapieCar">
    <w:name w:val="Texto nota pie Car"/>
    <w:basedOn w:val="Fuentedeprrafopredeter"/>
    <w:link w:val="Textonotapie"/>
    <w:uiPriority w:val="99"/>
    <w:rsid w:val="00FB0BF9"/>
    <w:rPr>
      <w:kern w:val="2"/>
      <w:sz w:val="20"/>
      <w:szCs w:val="20"/>
      <w:lang w:val="en-US"/>
    </w:rPr>
  </w:style>
  <w:style w:type="character" w:styleId="Refdenotaalpie">
    <w:name w:val="footnote reference"/>
    <w:basedOn w:val="Fuentedeprrafopredeter"/>
    <w:uiPriority w:val="99"/>
    <w:unhideWhenUsed/>
    <w:rsid w:val="00FB0BF9"/>
    <w:rPr>
      <w:vertAlign w:val="superscript"/>
    </w:rPr>
  </w:style>
  <w:style w:type="character" w:customStyle="1" w:styleId="SinespaciadoCar">
    <w:name w:val="Sin espaciado Car"/>
    <w:link w:val="Sinespaciado"/>
    <w:uiPriority w:val="1"/>
    <w:rsid w:val="005B1C15"/>
  </w:style>
  <w:style w:type="character" w:customStyle="1" w:styleId="Ttulo3Car">
    <w:name w:val="Título 3 Car"/>
    <w:basedOn w:val="Fuentedeprrafopredeter"/>
    <w:link w:val="Ttulo3"/>
    <w:uiPriority w:val="9"/>
    <w:semiHidden/>
    <w:rsid w:val="00EB24F3"/>
    <w:rPr>
      <w:rFonts w:asciiTheme="majorHAnsi" w:eastAsiaTheme="majorEastAsia" w:hAnsiTheme="majorHAnsi" w:cstheme="majorBidi"/>
      <w:b/>
      <w:bCs/>
      <w:color w:val="4F81BD" w:themeColor="accent1"/>
    </w:rPr>
  </w:style>
  <w:style w:type="table" w:styleId="Sombreadoclaro-nfasis5">
    <w:name w:val="Light Shading Accent 5"/>
    <w:basedOn w:val="Tablanormal"/>
    <w:uiPriority w:val="60"/>
    <w:rsid w:val="00153D8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1">
    <w:name w:val="Light Shading Accent 1"/>
    <w:basedOn w:val="Tablanormal"/>
    <w:uiPriority w:val="60"/>
    <w:rsid w:val="00153D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153D8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Nmerodepgina">
    <w:name w:val="page number"/>
    <w:basedOn w:val="Fuentedeprrafopredeter"/>
    <w:rsid w:val="003A4313"/>
  </w:style>
  <w:style w:type="character" w:customStyle="1" w:styleId="A1">
    <w:name w:val="A1"/>
    <w:uiPriority w:val="99"/>
    <w:rsid w:val="008719A9"/>
    <w:rPr>
      <w:color w:val="000000"/>
    </w:rPr>
  </w:style>
  <w:style w:type="character" w:styleId="Refdecomentario">
    <w:name w:val="annotation reference"/>
    <w:basedOn w:val="Fuentedeprrafopredeter"/>
    <w:unhideWhenUsed/>
    <w:rsid w:val="00FC0F35"/>
    <w:rPr>
      <w:sz w:val="16"/>
      <w:szCs w:val="16"/>
    </w:rPr>
  </w:style>
  <w:style w:type="paragraph" w:styleId="Textocomentario">
    <w:name w:val="annotation text"/>
    <w:basedOn w:val="Normal"/>
    <w:link w:val="TextocomentarioCar"/>
    <w:unhideWhenUsed/>
    <w:rsid w:val="00FC0F35"/>
    <w:pPr>
      <w:spacing w:line="240" w:lineRule="auto"/>
    </w:pPr>
    <w:rPr>
      <w:sz w:val="20"/>
      <w:szCs w:val="20"/>
    </w:rPr>
  </w:style>
  <w:style w:type="character" w:customStyle="1" w:styleId="TextocomentarioCar">
    <w:name w:val="Texto comentario Car"/>
    <w:basedOn w:val="Fuentedeprrafopredeter"/>
    <w:link w:val="Textocomentario"/>
    <w:rsid w:val="00FC0F35"/>
    <w:rPr>
      <w:sz w:val="20"/>
      <w:szCs w:val="20"/>
    </w:rPr>
  </w:style>
  <w:style w:type="paragraph" w:styleId="Asuntodelcomentario">
    <w:name w:val="annotation subject"/>
    <w:basedOn w:val="Textocomentario"/>
    <w:next w:val="Textocomentario"/>
    <w:link w:val="AsuntodelcomentarioCar"/>
    <w:uiPriority w:val="99"/>
    <w:semiHidden/>
    <w:unhideWhenUsed/>
    <w:rsid w:val="00FC0F35"/>
    <w:rPr>
      <w:b/>
      <w:bCs/>
    </w:rPr>
  </w:style>
  <w:style w:type="character" w:customStyle="1" w:styleId="AsuntodelcomentarioCar">
    <w:name w:val="Asunto del comentario Car"/>
    <w:basedOn w:val="TextocomentarioCar"/>
    <w:link w:val="Asuntodelcomentario"/>
    <w:uiPriority w:val="99"/>
    <w:semiHidden/>
    <w:rsid w:val="00FC0F35"/>
    <w:rPr>
      <w:b/>
      <w:bCs/>
      <w:sz w:val="20"/>
      <w:szCs w:val="20"/>
    </w:rPr>
  </w:style>
  <w:style w:type="paragraph" w:styleId="Revisin">
    <w:name w:val="Revision"/>
    <w:hidden/>
    <w:uiPriority w:val="99"/>
    <w:semiHidden/>
    <w:rsid w:val="00476DBE"/>
    <w:pPr>
      <w:spacing w:after="0" w:line="240" w:lineRule="auto"/>
    </w:pPr>
  </w:style>
  <w:style w:type="paragraph" w:styleId="Textonotaalfinal">
    <w:name w:val="endnote text"/>
    <w:basedOn w:val="Normal"/>
    <w:link w:val="TextonotaalfinalCar"/>
    <w:uiPriority w:val="99"/>
    <w:semiHidden/>
    <w:unhideWhenUsed/>
    <w:rsid w:val="00BF31E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F31E0"/>
    <w:rPr>
      <w:sz w:val="20"/>
      <w:szCs w:val="20"/>
    </w:rPr>
  </w:style>
  <w:style w:type="character" w:styleId="Refdenotaalfinal">
    <w:name w:val="endnote reference"/>
    <w:basedOn w:val="Fuentedeprrafopredeter"/>
    <w:uiPriority w:val="99"/>
    <w:semiHidden/>
    <w:unhideWhenUsed/>
    <w:rsid w:val="00BF31E0"/>
    <w:rPr>
      <w:vertAlign w:val="superscript"/>
    </w:rPr>
  </w:style>
  <w:style w:type="paragraph" w:styleId="TtuloTDC">
    <w:name w:val="TOC Heading"/>
    <w:basedOn w:val="Ttulo1"/>
    <w:next w:val="Normal"/>
    <w:uiPriority w:val="39"/>
    <w:unhideWhenUsed/>
    <w:qFormat/>
    <w:rsid w:val="00BF0AE0"/>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Ttulo2Car">
    <w:name w:val="Título 2 Car"/>
    <w:basedOn w:val="Fuentedeprrafopredeter"/>
    <w:link w:val="Ttulo2"/>
    <w:uiPriority w:val="9"/>
    <w:rsid w:val="00D32806"/>
    <w:rPr>
      <w:rFonts w:asciiTheme="majorHAnsi" w:eastAsiaTheme="majorEastAsia" w:hAnsiTheme="majorHAnsi" w:cstheme="majorBidi"/>
      <w:color w:val="365F91" w:themeColor="accent1" w:themeShade="BF"/>
      <w:sz w:val="26"/>
      <w:szCs w:val="26"/>
    </w:rPr>
  </w:style>
  <w:style w:type="paragraph" w:styleId="TDC1">
    <w:name w:val="toc 1"/>
    <w:basedOn w:val="Normal"/>
    <w:next w:val="Normal"/>
    <w:autoRedefine/>
    <w:uiPriority w:val="39"/>
    <w:unhideWhenUsed/>
    <w:rsid w:val="00E80280"/>
    <w:pPr>
      <w:tabs>
        <w:tab w:val="left" w:pos="567"/>
        <w:tab w:val="right" w:leader="dot" w:pos="9061"/>
      </w:tabs>
      <w:spacing w:after="100"/>
    </w:pPr>
  </w:style>
  <w:style w:type="paragraph" w:styleId="TDC2">
    <w:name w:val="toc 2"/>
    <w:basedOn w:val="Normal"/>
    <w:next w:val="Normal"/>
    <w:autoRedefine/>
    <w:uiPriority w:val="39"/>
    <w:unhideWhenUsed/>
    <w:rsid w:val="00D2730D"/>
    <w:pPr>
      <w:tabs>
        <w:tab w:val="left" w:pos="709"/>
        <w:tab w:val="right" w:leader="dot" w:pos="9061"/>
      </w:tabs>
      <w:spacing w:after="100"/>
      <w:jc w:val="both"/>
    </w:pPr>
    <w:rPr>
      <w:rFonts w:asciiTheme="minorHAnsi" w:eastAsia="Arial" w:hAnsiTheme="minorHAnsi" w:cstheme="minorHAnsi"/>
    </w:rPr>
  </w:style>
  <w:style w:type="table" w:customStyle="1" w:styleId="TableNormal2">
    <w:name w:val="Table Normal"/>
    <w:uiPriority w:val="2"/>
    <w:semiHidden/>
    <w:unhideWhenUsed/>
    <w:qFormat/>
    <w:rsid w:val="00D65C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65C25"/>
    <w:pPr>
      <w:widowControl w:val="0"/>
      <w:autoSpaceDE w:val="0"/>
      <w:autoSpaceDN w:val="0"/>
      <w:spacing w:after="0" w:line="240" w:lineRule="auto"/>
    </w:pPr>
    <w:rPr>
      <w:lang w:val="es-ES"/>
    </w:rPr>
  </w:style>
  <w:style w:type="paragraph" w:styleId="Textoindependiente">
    <w:name w:val="Body Text"/>
    <w:basedOn w:val="Normal"/>
    <w:link w:val="TextoindependienteCar"/>
    <w:uiPriority w:val="1"/>
    <w:qFormat/>
    <w:rsid w:val="000F2873"/>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0F2873"/>
    <w:rPr>
      <w:rFonts w:ascii="Arial MT" w:eastAsia="Arial MT" w:hAnsi="Arial MT" w:cs="Arial MT"/>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8A0E30"/>
    <w:rPr>
      <w:color w:val="605E5C"/>
      <w:shd w:val="clear" w:color="auto" w:fill="E1DFDD"/>
    </w:rPr>
  </w:style>
  <w:style w:type="numbering" w:customStyle="1" w:styleId="Estilo1">
    <w:name w:val="Estilo1"/>
    <w:uiPriority w:val="99"/>
    <w:rsid w:val="00EF5E72"/>
    <w:pPr>
      <w:numPr>
        <w:numId w:val="22"/>
      </w:numPr>
    </w:pPr>
  </w:style>
  <w:style w:type="numbering" w:customStyle="1" w:styleId="Estilo2">
    <w:name w:val="Estilo2"/>
    <w:uiPriority w:val="99"/>
    <w:rsid w:val="00EF5E72"/>
    <w:pPr>
      <w:numPr>
        <w:numId w:val="23"/>
      </w:numPr>
    </w:pPr>
  </w:style>
  <w:style w:type="paragraph" w:styleId="Listaconvietas">
    <w:name w:val="List Bullet"/>
    <w:basedOn w:val="Normal"/>
    <w:uiPriority w:val="99"/>
    <w:unhideWhenUsed/>
    <w:rsid w:val="00E52226"/>
    <w:pPr>
      <w:numPr>
        <w:numId w:val="25"/>
      </w:numPr>
      <w:tabs>
        <w:tab w:val="clear" w:pos="360"/>
      </w:tabs>
      <w:ind w:left="0" w:firstLine="0"/>
      <w:contextualSpacing/>
    </w:pPr>
    <w:rPr>
      <w:rFonts w:ascii="Arial" w:eastAsia="Arial" w:hAnsi="Arial"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96249">
      <w:bodyDiv w:val="1"/>
      <w:marLeft w:val="0"/>
      <w:marRight w:val="0"/>
      <w:marTop w:val="0"/>
      <w:marBottom w:val="0"/>
      <w:divBdr>
        <w:top w:val="none" w:sz="0" w:space="0" w:color="auto"/>
        <w:left w:val="none" w:sz="0" w:space="0" w:color="auto"/>
        <w:bottom w:val="none" w:sz="0" w:space="0" w:color="auto"/>
        <w:right w:val="none" w:sz="0" w:space="0" w:color="auto"/>
      </w:divBdr>
    </w:div>
    <w:div w:id="950549346">
      <w:bodyDiv w:val="1"/>
      <w:marLeft w:val="0"/>
      <w:marRight w:val="0"/>
      <w:marTop w:val="0"/>
      <w:marBottom w:val="0"/>
      <w:divBdr>
        <w:top w:val="none" w:sz="0" w:space="0" w:color="auto"/>
        <w:left w:val="none" w:sz="0" w:space="0" w:color="auto"/>
        <w:bottom w:val="none" w:sz="0" w:space="0" w:color="auto"/>
        <w:right w:val="none" w:sz="0" w:space="0" w:color="auto"/>
      </w:divBdr>
    </w:div>
    <w:div w:id="958295319">
      <w:bodyDiv w:val="1"/>
      <w:marLeft w:val="0"/>
      <w:marRight w:val="0"/>
      <w:marTop w:val="0"/>
      <w:marBottom w:val="0"/>
      <w:divBdr>
        <w:top w:val="none" w:sz="0" w:space="0" w:color="auto"/>
        <w:left w:val="none" w:sz="0" w:space="0" w:color="auto"/>
        <w:bottom w:val="none" w:sz="0" w:space="0" w:color="auto"/>
        <w:right w:val="none" w:sz="0" w:space="0" w:color="auto"/>
      </w:divBdr>
    </w:div>
    <w:div w:id="965356624">
      <w:bodyDiv w:val="1"/>
      <w:marLeft w:val="0"/>
      <w:marRight w:val="0"/>
      <w:marTop w:val="0"/>
      <w:marBottom w:val="0"/>
      <w:divBdr>
        <w:top w:val="none" w:sz="0" w:space="0" w:color="auto"/>
        <w:left w:val="none" w:sz="0" w:space="0" w:color="auto"/>
        <w:bottom w:val="none" w:sz="0" w:space="0" w:color="auto"/>
        <w:right w:val="none" w:sz="0" w:space="0" w:color="auto"/>
      </w:divBdr>
    </w:div>
    <w:div w:id="1018196517">
      <w:bodyDiv w:val="1"/>
      <w:marLeft w:val="0"/>
      <w:marRight w:val="0"/>
      <w:marTop w:val="0"/>
      <w:marBottom w:val="0"/>
      <w:divBdr>
        <w:top w:val="none" w:sz="0" w:space="0" w:color="auto"/>
        <w:left w:val="none" w:sz="0" w:space="0" w:color="auto"/>
        <w:bottom w:val="none" w:sz="0" w:space="0" w:color="auto"/>
        <w:right w:val="none" w:sz="0" w:space="0" w:color="auto"/>
      </w:divBdr>
    </w:div>
    <w:div w:id="2009868808">
      <w:bodyDiv w:val="1"/>
      <w:marLeft w:val="0"/>
      <w:marRight w:val="0"/>
      <w:marTop w:val="0"/>
      <w:marBottom w:val="0"/>
      <w:divBdr>
        <w:top w:val="none" w:sz="0" w:space="0" w:color="auto"/>
        <w:left w:val="none" w:sz="0" w:space="0" w:color="auto"/>
        <w:bottom w:val="none" w:sz="0" w:space="0" w:color="auto"/>
        <w:right w:val="none" w:sz="0" w:space="0" w:color="auto"/>
      </w:divBdr>
    </w:div>
    <w:div w:id="2014840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O6oXSGTt8iTeag+PNpTBOxfPiw==">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</go:docsCustomData>
</go:gDocsCustomXmlDataStorage>
</file>

<file path=customXml/itemProps1.xml><?xml version="1.0" encoding="utf-8"?>
<ds:datastoreItem xmlns:ds="http://schemas.openxmlformats.org/officeDocument/2006/customXml" ds:itemID="{BB18970C-3F73-4477-AA7D-207BB28B75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4309</Words>
  <Characters>23704</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Amada Bermudez Feijoo</dc:creator>
  <cp:lastModifiedBy>Gloria Bejarano Noblecilla</cp:lastModifiedBy>
  <cp:revision>2</cp:revision>
  <cp:lastPrinted>2026-02-17T22:37:00Z</cp:lastPrinted>
  <dcterms:created xsi:type="dcterms:W3CDTF">2026-03-23T17:42:00Z</dcterms:created>
  <dcterms:modified xsi:type="dcterms:W3CDTF">2026-03-23T17:42:00Z</dcterms:modified>
</cp:coreProperties>
</file>