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AA5F5E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A47C8E" w:rsidRPr="00A47C8E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Procedimientos Sancionadores Iniciados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A47C8E" w:rsidRPr="00A47C8E">
                            <w:rPr>
                              <w:b/>
                              <w:color w:val="0070C0"/>
                              <w:sz w:val="32"/>
                            </w:rPr>
                            <w:t>Procedimientos Sancionadores Iniciados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2D1024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Es el </w:t>
      </w:r>
      <w:r w:rsidRPr="002D1024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ú</w:t>
      </w:r>
      <w:r w:rsidRPr="002D1024">
        <w:rPr>
          <w:rFonts w:ascii="Arial Narrow" w:hAnsi="Arial Narrow"/>
          <w:sz w:val="22"/>
          <w:szCs w:val="22"/>
        </w:rPr>
        <w:t xml:space="preserve">mero de resoluciones </w:t>
      </w:r>
      <w:r>
        <w:rPr>
          <w:rFonts w:ascii="Arial Narrow" w:hAnsi="Arial Narrow"/>
          <w:sz w:val="22"/>
          <w:szCs w:val="22"/>
        </w:rPr>
        <w:t xml:space="preserve">sancionadoras </w:t>
      </w:r>
      <w:r w:rsidRPr="002D1024">
        <w:rPr>
          <w:rFonts w:ascii="Arial Narrow" w:hAnsi="Arial Narrow"/>
          <w:sz w:val="22"/>
          <w:szCs w:val="22"/>
        </w:rPr>
        <w:t>de inicio por tipo de monumentos afectados</w:t>
      </w:r>
      <w:r w:rsidR="008D20B1">
        <w:rPr>
          <w:rFonts w:ascii="Arial Narrow" w:hAnsi="Arial Narrow"/>
          <w:sz w:val="22"/>
          <w:szCs w:val="22"/>
        </w:rPr>
        <w:t>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C65B83">
        <w:rPr>
          <w:rFonts w:ascii="Arial Narrow" w:hAnsi="Arial Narrow" w:cs="Arial"/>
          <w:bCs/>
          <w:sz w:val="22"/>
          <w:szCs w:val="22"/>
        </w:rPr>
        <w:t>procedimientos sancionadores iniciados</w:t>
      </w:r>
      <w:bookmarkStart w:id="0" w:name="_GoBack"/>
      <w:bookmarkEnd w:id="0"/>
      <w:r w:rsidR="00486EB6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C87FC1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nio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2D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CB08DD">
              <w:rPr>
                <w:rFonts w:ascii="Arial Narrow" w:hAnsi="Arial Narrow"/>
                <w:sz w:val="22"/>
                <w:szCs w:val="22"/>
              </w:rPr>
              <w:t xml:space="preserve">año </w:t>
            </w:r>
            <w:r w:rsidR="007E29F4">
              <w:rPr>
                <w:rFonts w:ascii="Arial Narrow" w:hAnsi="Arial Narrow"/>
                <w:sz w:val="22"/>
                <w:szCs w:val="22"/>
              </w:rPr>
              <w:t>de</w:t>
            </w:r>
            <w:r w:rsidR="008265ED">
              <w:rPr>
                <w:rFonts w:ascii="Arial Narrow" w:hAnsi="Arial Narrow"/>
                <w:sz w:val="22"/>
                <w:szCs w:val="22"/>
              </w:rPr>
              <w:t xml:space="preserve"> la </w:t>
            </w:r>
            <w:r w:rsidR="002D1024">
              <w:rPr>
                <w:rFonts w:ascii="Arial Narrow" w:hAnsi="Arial Narrow"/>
                <w:sz w:val="22"/>
                <w:szCs w:val="22"/>
              </w:rPr>
              <w:t>resolución sancionadora iniciada</w:t>
            </w:r>
            <w:r w:rsidR="00A565C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310C2" w:rsidRPr="00AB376F" w:rsidRDefault="00100B3D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2D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CB08DD">
              <w:rPr>
                <w:rFonts w:ascii="Arial Narrow" w:hAnsi="Arial Narrow"/>
                <w:sz w:val="22"/>
                <w:szCs w:val="22"/>
              </w:rPr>
              <w:t xml:space="preserve">al mes </w:t>
            </w:r>
            <w:r w:rsidR="007E29F4">
              <w:rPr>
                <w:rFonts w:ascii="Arial Narrow" w:hAnsi="Arial Narrow"/>
                <w:sz w:val="22"/>
                <w:szCs w:val="22"/>
              </w:rPr>
              <w:t>de</w:t>
            </w:r>
            <w:r w:rsidR="008265ED">
              <w:rPr>
                <w:rFonts w:ascii="Arial Narrow" w:hAnsi="Arial Narrow"/>
                <w:sz w:val="22"/>
                <w:szCs w:val="22"/>
              </w:rPr>
              <w:t xml:space="preserve"> la </w:t>
            </w:r>
            <w:r w:rsidR="002D1024">
              <w:rPr>
                <w:rFonts w:ascii="Arial Narrow" w:hAnsi="Arial Narrow"/>
                <w:sz w:val="22"/>
                <w:szCs w:val="22"/>
              </w:rPr>
              <w:t>resolución sancionadora iniciada</w:t>
            </w:r>
            <w:r w:rsidR="00A565C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C33930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0B2661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B2661" w:rsidRPr="00AB376F" w:rsidRDefault="002D1024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nomdpto</w:t>
            </w:r>
          </w:p>
        </w:tc>
        <w:tc>
          <w:tcPr>
            <w:tcW w:w="2206" w:type="pct"/>
            <w:noWrap/>
            <w:vAlign w:val="center"/>
          </w:tcPr>
          <w:p w:rsidR="0031076A" w:rsidRPr="00AB376F" w:rsidRDefault="007E29F4" w:rsidP="002D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</w:t>
            </w:r>
            <w:r w:rsidR="002D1024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l departamento de la resolución sancionadora iniciada</w:t>
            </w:r>
            <w:r w:rsidR="00A565C7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0B2661" w:rsidRPr="00AB376F" w:rsidRDefault="003F7D3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C33930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3930" w:rsidRDefault="002D1024" w:rsidP="002D1024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arqueologico</w:t>
            </w:r>
          </w:p>
        </w:tc>
        <w:tc>
          <w:tcPr>
            <w:tcW w:w="2206" w:type="pct"/>
            <w:noWrap/>
            <w:vAlign w:val="center"/>
          </w:tcPr>
          <w:p w:rsidR="00C33930" w:rsidRDefault="002D1024" w:rsidP="002D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 la cantidad de resoluciones sancionadores iniciados por tipo de monumento arqueológico</w:t>
            </w:r>
            <w:r w:rsidR="007E29F4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C33930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891AE6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891AE6" w:rsidRDefault="002D1024" w:rsidP="002D1024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historico</w:t>
            </w:r>
          </w:p>
        </w:tc>
        <w:tc>
          <w:tcPr>
            <w:tcW w:w="2206" w:type="pct"/>
            <w:noWrap/>
            <w:vAlign w:val="center"/>
          </w:tcPr>
          <w:p w:rsidR="00891AE6" w:rsidRDefault="002D1024" w:rsidP="002D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 la cantidad de resoluciones sancionadores iniciados por tipo de monumento </w:t>
            </w:r>
            <w:r w:rsidR="003F7D34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histórico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891AE6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7E29F4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7E29F4" w:rsidRDefault="002D1024" w:rsidP="008265E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paleontologico</w:t>
            </w:r>
          </w:p>
        </w:tc>
        <w:tc>
          <w:tcPr>
            <w:tcW w:w="2206" w:type="pct"/>
            <w:noWrap/>
            <w:vAlign w:val="center"/>
          </w:tcPr>
          <w:p w:rsidR="007E29F4" w:rsidRDefault="003F7D34" w:rsidP="003F7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 la cantidad de resoluciones sancionadores iniciados por tipo de monumento paleontológico.</w:t>
            </w:r>
          </w:p>
        </w:tc>
        <w:tc>
          <w:tcPr>
            <w:tcW w:w="1516" w:type="pct"/>
            <w:noWrap/>
            <w:vAlign w:val="center"/>
          </w:tcPr>
          <w:p w:rsidR="007E29F4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7E29F4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7E29F4" w:rsidRDefault="008265ED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206" w:type="pct"/>
            <w:noWrap/>
            <w:vAlign w:val="center"/>
          </w:tcPr>
          <w:p w:rsidR="007E29F4" w:rsidRDefault="008265ED" w:rsidP="003F7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Total de </w:t>
            </w:r>
            <w:r w:rsidR="003F7D34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resoluciones sancionadores iniciados</w:t>
            </w:r>
          </w:p>
        </w:tc>
        <w:tc>
          <w:tcPr>
            <w:tcW w:w="1516" w:type="pct"/>
            <w:noWrap/>
            <w:vAlign w:val="center"/>
          </w:tcPr>
          <w:p w:rsidR="007E29F4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F5E" w:rsidRDefault="00AA5F5E" w:rsidP="008D1304">
      <w:pPr>
        <w:spacing w:after="0" w:line="240" w:lineRule="auto"/>
      </w:pPr>
      <w:r>
        <w:separator/>
      </w:r>
    </w:p>
  </w:endnote>
  <w:endnote w:type="continuationSeparator" w:id="0">
    <w:p w:rsidR="00AA5F5E" w:rsidRDefault="00AA5F5E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F5E" w:rsidRDefault="00AA5F5E" w:rsidP="008D1304">
      <w:pPr>
        <w:spacing w:after="0" w:line="240" w:lineRule="auto"/>
      </w:pPr>
      <w:r>
        <w:separator/>
      </w:r>
    </w:p>
  </w:footnote>
  <w:footnote w:type="continuationSeparator" w:id="0">
    <w:p w:rsidR="00AA5F5E" w:rsidRDefault="00AA5F5E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F5869"/>
    <w:rsid w:val="00100B3D"/>
    <w:rsid w:val="00133AE7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A1151"/>
    <w:rsid w:val="001A70C6"/>
    <w:rsid w:val="001A7735"/>
    <w:rsid w:val="001B70F5"/>
    <w:rsid w:val="001E390A"/>
    <w:rsid w:val="001E478C"/>
    <w:rsid w:val="00201EC2"/>
    <w:rsid w:val="00207A22"/>
    <w:rsid w:val="0021527B"/>
    <w:rsid w:val="002156C6"/>
    <w:rsid w:val="00215A67"/>
    <w:rsid w:val="002310C2"/>
    <w:rsid w:val="0024209A"/>
    <w:rsid w:val="002423EC"/>
    <w:rsid w:val="002472AC"/>
    <w:rsid w:val="00263D56"/>
    <w:rsid w:val="002658D3"/>
    <w:rsid w:val="00271055"/>
    <w:rsid w:val="00280FD8"/>
    <w:rsid w:val="00281FA5"/>
    <w:rsid w:val="002846D4"/>
    <w:rsid w:val="002D1024"/>
    <w:rsid w:val="002E3197"/>
    <w:rsid w:val="0031076A"/>
    <w:rsid w:val="00347F2C"/>
    <w:rsid w:val="003F7D34"/>
    <w:rsid w:val="00406B33"/>
    <w:rsid w:val="00421B0A"/>
    <w:rsid w:val="00434543"/>
    <w:rsid w:val="004602F5"/>
    <w:rsid w:val="00486EB6"/>
    <w:rsid w:val="00494D0A"/>
    <w:rsid w:val="004A3C8A"/>
    <w:rsid w:val="004C070E"/>
    <w:rsid w:val="004C4568"/>
    <w:rsid w:val="004C4AD1"/>
    <w:rsid w:val="004D4EF6"/>
    <w:rsid w:val="004F45B3"/>
    <w:rsid w:val="005256E8"/>
    <w:rsid w:val="00526553"/>
    <w:rsid w:val="00533A7F"/>
    <w:rsid w:val="005A03D3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622C"/>
    <w:rsid w:val="007518F6"/>
    <w:rsid w:val="00751B8D"/>
    <w:rsid w:val="00751F97"/>
    <w:rsid w:val="00772C8A"/>
    <w:rsid w:val="00773BF1"/>
    <w:rsid w:val="0078292D"/>
    <w:rsid w:val="007C7BEA"/>
    <w:rsid w:val="007E29F4"/>
    <w:rsid w:val="007E2FB5"/>
    <w:rsid w:val="007F44CC"/>
    <w:rsid w:val="00805C84"/>
    <w:rsid w:val="008265ED"/>
    <w:rsid w:val="00827DEB"/>
    <w:rsid w:val="00833DB3"/>
    <w:rsid w:val="00844AD9"/>
    <w:rsid w:val="00850AF0"/>
    <w:rsid w:val="00850B38"/>
    <w:rsid w:val="00862E8D"/>
    <w:rsid w:val="00886F5B"/>
    <w:rsid w:val="00891AE6"/>
    <w:rsid w:val="00892153"/>
    <w:rsid w:val="008C398C"/>
    <w:rsid w:val="008D1304"/>
    <w:rsid w:val="008D20B1"/>
    <w:rsid w:val="008E5966"/>
    <w:rsid w:val="008F3454"/>
    <w:rsid w:val="00973589"/>
    <w:rsid w:val="009749AB"/>
    <w:rsid w:val="00976AB2"/>
    <w:rsid w:val="00984308"/>
    <w:rsid w:val="009F7826"/>
    <w:rsid w:val="00A10EAC"/>
    <w:rsid w:val="00A17AB0"/>
    <w:rsid w:val="00A47C8E"/>
    <w:rsid w:val="00A51718"/>
    <w:rsid w:val="00A565C7"/>
    <w:rsid w:val="00A61ED9"/>
    <w:rsid w:val="00A64F19"/>
    <w:rsid w:val="00A77B42"/>
    <w:rsid w:val="00A80EC1"/>
    <w:rsid w:val="00AA5F5E"/>
    <w:rsid w:val="00AB370F"/>
    <w:rsid w:val="00AB376F"/>
    <w:rsid w:val="00AC1C03"/>
    <w:rsid w:val="00AC4CB6"/>
    <w:rsid w:val="00AD7AE6"/>
    <w:rsid w:val="00AF4B68"/>
    <w:rsid w:val="00AF7836"/>
    <w:rsid w:val="00B17582"/>
    <w:rsid w:val="00B61684"/>
    <w:rsid w:val="00B645BE"/>
    <w:rsid w:val="00B92A55"/>
    <w:rsid w:val="00BB7929"/>
    <w:rsid w:val="00BF2F01"/>
    <w:rsid w:val="00BF3C9F"/>
    <w:rsid w:val="00BF726A"/>
    <w:rsid w:val="00C25EBC"/>
    <w:rsid w:val="00C33930"/>
    <w:rsid w:val="00C35DE7"/>
    <w:rsid w:val="00C42851"/>
    <w:rsid w:val="00C54D25"/>
    <w:rsid w:val="00C65B83"/>
    <w:rsid w:val="00C752B2"/>
    <w:rsid w:val="00C81AD0"/>
    <w:rsid w:val="00C87FC1"/>
    <w:rsid w:val="00CA27CD"/>
    <w:rsid w:val="00CB08DD"/>
    <w:rsid w:val="00CD5355"/>
    <w:rsid w:val="00CF20A2"/>
    <w:rsid w:val="00D252E0"/>
    <w:rsid w:val="00D33FC7"/>
    <w:rsid w:val="00D46BBC"/>
    <w:rsid w:val="00D55E9F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1023"/>
    <w:rsid w:val="00E56380"/>
    <w:rsid w:val="00E702EB"/>
    <w:rsid w:val="00E75625"/>
    <w:rsid w:val="00E933EB"/>
    <w:rsid w:val="00EA0152"/>
    <w:rsid w:val="00EA109E"/>
    <w:rsid w:val="00ED48A0"/>
    <w:rsid w:val="00F03E54"/>
    <w:rsid w:val="00F17D54"/>
    <w:rsid w:val="00F30176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C545AA-96E2-4D31-B26A-DD8C5451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4</cp:revision>
  <dcterms:created xsi:type="dcterms:W3CDTF">2018-09-18T20:16:00Z</dcterms:created>
  <dcterms:modified xsi:type="dcterms:W3CDTF">2018-09-18T23:58:00Z</dcterms:modified>
</cp:coreProperties>
</file>