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28E0B1C" w14:textId="77777777"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2AC10B2" wp14:editId="0E09536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194C957" w14:textId="77777777"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14:paraId="53FCDD94" w14:textId="77777777" w:rsidR="00976AB2" w:rsidRDefault="00B15FED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2AC10B2"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194C957" w14:textId="77777777"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14:paraId="53FCDD94" w14:textId="77777777" w:rsidR="00976AB2" w:rsidRDefault="00B15FED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3E4D06BE" w14:textId="77777777"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6D289D7" wp14:editId="25FEBFA5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02F3E3D" w14:textId="77777777"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14:paraId="1F73686E" w14:textId="72D9D93A"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85754D" w:rsidRPr="0085754D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Visitas a </w:t>
                                </w:r>
                                <w:r w:rsidR="00D54C5E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salas de exposición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14:paraId="2979F544" w14:textId="3840306C"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  <w:r w:rsidR="0085145B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D289D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02F3E3D" w14:textId="77777777"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14:paraId="1F73686E" w14:textId="72D9D93A"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85754D" w:rsidRPr="0085754D">
                            <w:rPr>
                              <w:b/>
                              <w:color w:val="0070C0"/>
                              <w:sz w:val="32"/>
                            </w:rPr>
                            <w:t xml:space="preserve">Visitas a </w:t>
                          </w:r>
                          <w:r w:rsidR="00D54C5E">
                            <w:rPr>
                              <w:b/>
                              <w:color w:val="0070C0"/>
                              <w:sz w:val="32"/>
                            </w:rPr>
                            <w:t>salas de exposición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14:paraId="2979F544" w14:textId="3840306C"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  <w:r w:rsidR="0085145B">
                            <w:rPr>
                              <w:b/>
                              <w:color w:val="0070C0"/>
                              <w:sz w:val="32"/>
                            </w:rPr>
                            <w:t>.1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14:paraId="2C086B23" w14:textId="77777777"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14:paraId="5A02D576" w14:textId="77777777"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14:paraId="39C3EF1A" w14:textId="7F7C7AD8"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820983">
        <w:rPr>
          <w:rFonts w:ascii="Arial Narrow" w:hAnsi="Arial Narrow"/>
          <w:sz w:val="22"/>
          <w:szCs w:val="22"/>
        </w:rPr>
        <w:t xml:space="preserve">la cantidad de </w:t>
      </w:r>
      <w:r w:rsidR="001A0738">
        <w:rPr>
          <w:rFonts w:ascii="Arial Narrow" w:hAnsi="Arial Narrow"/>
          <w:sz w:val="22"/>
          <w:szCs w:val="22"/>
        </w:rPr>
        <w:t xml:space="preserve">visitas nacionales y extranjeros </w:t>
      </w:r>
      <w:r w:rsidR="001C4507">
        <w:rPr>
          <w:rFonts w:ascii="Arial Narrow" w:hAnsi="Arial Narrow"/>
          <w:sz w:val="22"/>
          <w:szCs w:val="22"/>
        </w:rPr>
        <w:t>a l</w:t>
      </w:r>
      <w:r w:rsidR="003E2670">
        <w:rPr>
          <w:rFonts w:ascii="Arial Narrow" w:hAnsi="Arial Narrow"/>
          <w:sz w:val="22"/>
          <w:szCs w:val="22"/>
        </w:rPr>
        <w:t>a</w:t>
      </w:r>
      <w:r w:rsidR="001C4507">
        <w:rPr>
          <w:rFonts w:ascii="Arial Narrow" w:hAnsi="Arial Narrow"/>
          <w:sz w:val="22"/>
          <w:szCs w:val="22"/>
        </w:rPr>
        <w:t>s</w:t>
      </w:r>
      <w:r w:rsidR="003E2670">
        <w:rPr>
          <w:rFonts w:ascii="Arial Narrow" w:hAnsi="Arial Narrow"/>
          <w:sz w:val="22"/>
          <w:szCs w:val="22"/>
        </w:rPr>
        <w:t xml:space="preserve"> salas de exposición</w:t>
      </w:r>
      <w:r w:rsidR="008D20B1">
        <w:rPr>
          <w:rFonts w:ascii="Arial Narrow" w:hAnsi="Arial Narrow"/>
          <w:sz w:val="22"/>
          <w:szCs w:val="22"/>
        </w:rPr>
        <w:t>.</w:t>
      </w:r>
    </w:p>
    <w:p w14:paraId="2CB88D1E" w14:textId="77777777"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14:paraId="3F0A751E" w14:textId="4892A4E8"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</w:t>
      </w:r>
      <w:r w:rsidR="001A6C2D" w:rsidRPr="005B6A98">
        <w:rPr>
          <w:rFonts w:ascii="Arial Narrow" w:hAnsi="Arial Narrow" w:cs="Arial"/>
          <w:bCs/>
          <w:sz w:val="22"/>
          <w:szCs w:val="22"/>
        </w:rPr>
        <w:t>información de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14:paraId="0F3BC2BD" w14:textId="77777777"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02AA810A" w14:textId="77777777"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14:paraId="62250ED5" w14:textId="77777777"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14:paraId="42B6F60B" w14:textId="77777777"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14:paraId="0009EDB9" w14:textId="5BAD5452"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1C4507">
        <w:rPr>
          <w:rFonts w:ascii="Arial Narrow" w:hAnsi="Arial Narrow" w:cs="Arial"/>
          <w:bCs/>
          <w:sz w:val="22"/>
          <w:szCs w:val="22"/>
        </w:rPr>
        <w:t xml:space="preserve">visitantes a </w:t>
      </w:r>
      <w:r w:rsidR="003E2670">
        <w:rPr>
          <w:rFonts w:ascii="Arial Narrow" w:hAnsi="Arial Narrow" w:cs="Arial"/>
          <w:bCs/>
          <w:sz w:val="22"/>
          <w:szCs w:val="22"/>
        </w:rPr>
        <w:t>salas de exposición</w:t>
      </w:r>
      <w:r w:rsidR="001C4507">
        <w:rPr>
          <w:rFonts w:ascii="Arial Narrow" w:hAnsi="Arial Narrow" w:cs="Arial"/>
          <w:bCs/>
          <w:sz w:val="22"/>
          <w:szCs w:val="22"/>
        </w:rPr>
        <w:t xml:space="preserve"> </w:t>
      </w:r>
      <w:r w:rsidR="00241F2A">
        <w:rPr>
          <w:rFonts w:ascii="Arial Narrow" w:hAnsi="Arial Narrow" w:cs="Arial"/>
          <w:bCs/>
          <w:sz w:val="22"/>
          <w:szCs w:val="22"/>
        </w:rPr>
        <w:t>por año.</w:t>
      </w:r>
    </w:p>
    <w:tbl>
      <w:tblPr>
        <w:tblStyle w:val="Tablacon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4254"/>
        <w:gridCol w:w="3018"/>
      </w:tblGrid>
      <w:tr w:rsidR="002310C2" w:rsidRPr="00AB376F" w14:paraId="55A1BF0C" w14:textId="77777777" w:rsidTr="00051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17F19100" w14:textId="77777777"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95468B9" w14:textId="77777777"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642396D" w14:textId="77777777"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14:paraId="06E51103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single" w:sz="4" w:space="0" w:color="auto"/>
            </w:tcBorders>
            <w:noWrap/>
            <w:vAlign w:val="center"/>
          </w:tcPr>
          <w:p w14:paraId="392B0EE5" w14:textId="1DED830F" w:rsidR="00215A67" w:rsidRPr="00AB376F" w:rsidRDefault="0005147B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COD_MUSEO_P</w:t>
            </w:r>
          </w:p>
        </w:tc>
        <w:tc>
          <w:tcPr>
            <w:tcW w:w="2135" w:type="pct"/>
            <w:tcBorders>
              <w:top w:val="single" w:sz="4" w:space="0" w:color="auto"/>
            </w:tcBorders>
            <w:noWrap/>
            <w:vAlign w:val="center"/>
          </w:tcPr>
          <w:p w14:paraId="43E7315F" w14:textId="70CDE19F" w:rsidR="00215A67" w:rsidRPr="00AB376F" w:rsidRDefault="00F62170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F73AF8">
              <w:rPr>
                <w:rFonts w:ascii="Arial Narrow" w:hAnsi="Arial Narrow"/>
                <w:sz w:val="22"/>
                <w:szCs w:val="22"/>
              </w:rPr>
              <w:t>código de</w:t>
            </w:r>
            <w:r w:rsidR="003E2670">
              <w:rPr>
                <w:rFonts w:ascii="Arial Narrow" w:hAnsi="Arial Narrow"/>
                <w:sz w:val="22"/>
                <w:szCs w:val="22"/>
              </w:rPr>
              <w:t xml:space="preserve"> la sala de exposición</w:t>
            </w:r>
          </w:p>
        </w:tc>
        <w:tc>
          <w:tcPr>
            <w:tcW w:w="151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75DDC9C" w14:textId="77777777"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F06374" w:rsidRPr="00AB376F" w14:paraId="5C43E64C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3CE54F07" w14:textId="36909470" w:rsidR="00F06374" w:rsidRDefault="0005147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DESC_ENTIDAD</w:t>
            </w:r>
          </w:p>
        </w:tc>
        <w:tc>
          <w:tcPr>
            <w:tcW w:w="2135" w:type="pct"/>
            <w:noWrap/>
            <w:vAlign w:val="center"/>
          </w:tcPr>
          <w:p w14:paraId="44159184" w14:textId="20AA2D65" w:rsidR="00F06374" w:rsidRPr="00AB376F" w:rsidRDefault="00F06374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0D3877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F73AF8">
              <w:rPr>
                <w:rFonts w:ascii="Arial Narrow" w:hAnsi="Arial Narrow"/>
                <w:sz w:val="22"/>
                <w:szCs w:val="22"/>
              </w:rPr>
              <w:t>nombre de</w:t>
            </w:r>
            <w:r w:rsidR="003E2670">
              <w:rPr>
                <w:rFonts w:ascii="Arial Narrow" w:hAnsi="Arial Narrow"/>
                <w:sz w:val="22"/>
                <w:szCs w:val="22"/>
              </w:rPr>
              <w:t xml:space="preserve"> la sala de exposición</w:t>
            </w:r>
          </w:p>
        </w:tc>
        <w:tc>
          <w:tcPr>
            <w:tcW w:w="1515" w:type="pct"/>
            <w:noWrap/>
            <w:vAlign w:val="center"/>
          </w:tcPr>
          <w:p w14:paraId="0A7C43DB" w14:textId="285B8B98" w:rsidR="00F06374" w:rsidRDefault="00F73AF8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14:paraId="5F7601BE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1CCA4661" w14:textId="5C204A14" w:rsidR="0020691F" w:rsidRPr="00AB376F" w:rsidRDefault="0005147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SNOMBRE</w:t>
            </w:r>
          </w:p>
        </w:tc>
        <w:tc>
          <w:tcPr>
            <w:tcW w:w="2135" w:type="pct"/>
            <w:noWrap/>
            <w:vAlign w:val="center"/>
          </w:tcPr>
          <w:p w14:paraId="16FACA1D" w14:textId="0D8BF467" w:rsidR="002310C2" w:rsidRPr="00AB376F" w:rsidRDefault="000D3877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F73AF8">
              <w:rPr>
                <w:rFonts w:ascii="Arial Narrow" w:hAnsi="Arial Narrow"/>
                <w:sz w:val="22"/>
                <w:szCs w:val="22"/>
              </w:rPr>
              <w:t>departamento</w:t>
            </w:r>
          </w:p>
        </w:tc>
        <w:tc>
          <w:tcPr>
            <w:tcW w:w="1515" w:type="pct"/>
            <w:noWrap/>
            <w:vAlign w:val="center"/>
          </w:tcPr>
          <w:p w14:paraId="2E2869F7" w14:textId="2F17B672" w:rsidR="002310C2" w:rsidRPr="00AB376F" w:rsidRDefault="00F73AF8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5A4459" w:rsidRPr="00AB376F" w14:paraId="0D0BE4EA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4D2DCE22" w14:textId="09ED1C67" w:rsidR="005A4459" w:rsidRDefault="0005147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ANIO</w:t>
            </w:r>
          </w:p>
        </w:tc>
        <w:tc>
          <w:tcPr>
            <w:tcW w:w="2135" w:type="pct"/>
            <w:noWrap/>
            <w:vAlign w:val="center"/>
          </w:tcPr>
          <w:p w14:paraId="7149CEB5" w14:textId="15A3E34B" w:rsidR="005A4459" w:rsidRPr="00AB376F" w:rsidRDefault="00F8700A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0D3877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F73AF8">
              <w:rPr>
                <w:rFonts w:ascii="Arial Narrow" w:hAnsi="Arial Narrow"/>
                <w:sz w:val="22"/>
                <w:szCs w:val="22"/>
              </w:rPr>
              <w:t>año</w:t>
            </w:r>
          </w:p>
        </w:tc>
        <w:tc>
          <w:tcPr>
            <w:tcW w:w="1515" w:type="pct"/>
            <w:noWrap/>
            <w:vAlign w:val="center"/>
          </w:tcPr>
          <w:p w14:paraId="378BE639" w14:textId="40450634" w:rsidR="005A4459" w:rsidRDefault="0005147B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330426" w:rsidRPr="00AB376F" w14:paraId="01C9C877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1A53663A" w14:textId="02A85024" w:rsidR="00330426" w:rsidRDefault="0005147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COD_MES</w:t>
            </w:r>
          </w:p>
        </w:tc>
        <w:tc>
          <w:tcPr>
            <w:tcW w:w="2135" w:type="pct"/>
            <w:noWrap/>
            <w:vAlign w:val="center"/>
          </w:tcPr>
          <w:p w14:paraId="0C85807C" w14:textId="58211365" w:rsidR="00330426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F73AF8">
              <w:rPr>
                <w:rFonts w:ascii="Arial Narrow" w:hAnsi="Arial Narrow"/>
                <w:sz w:val="22"/>
                <w:szCs w:val="22"/>
              </w:rPr>
              <w:t>código del mes</w:t>
            </w:r>
          </w:p>
        </w:tc>
        <w:tc>
          <w:tcPr>
            <w:tcW w:w="1515" w:type="pct"/>
            <w:noWrap/>
            <w:vAlign w:val="center"/>
          </w:tcPr>
          <w:p w14:paraId="789EDE79" w14:textId="6495301D" w:rsidR="00330426" w:rsidRDefault="0005147B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4A4874" w:rsidRPr="00AB376F" w14:paraId="030C91E8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0D3F1C83" w14:textId="30FE4492" w:rsidR="004A4874" w:rsidRPr="004A4874" w:rsidRDefault="0005147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NOM_MES</w:t>
            </w:r>
          </w:p>
        </w:tc>
        <w:tc>
          <w:tcPr>
            <w:tcW w:w="2135" w:type="pct"/>
            <w:noWrap/>
            <w:vAlign w:val="center"/>
          </w:tcPr>
          <w:p w14:paraId="49359479" w14:textId="0DACE048" w:rsidR="004A4874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F73AF8">
              <w:rPr>
                <w:rFonts w:ascii="Arial Narrow" w:hAnsi="Arial Narrow"/>
                <w:sz w:val="22"/>
                <w:szCs w:val="22"/>
              </w:rPr>
              <w:t>mes</w:t>
            </w:r>
          </w:p>
        </w:tc>
        <w:tc>
          <w:tcPr>
            <w:tcW w:w="1515" w:type="pct"/>
            <w:noWrap/>
            <w:vAlign w:val="center"/>
          </w:tcPr>
          <w:p w14:paraId="278DB95B" w14:textId="70D81892" w:rsidR="004A4874" w:rsidRDefault="00F73AF8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4A4874" w:rsidRPr="00AB376F" w14:paraId="0DA35722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6E305334" w14:textId="29998307" w:rsidR="004A4874" w:rsidRPr="004A4874" w:rsidRDefault="0005147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TOTAL_NACIONAL</w:t>
            </w:r>
          </w:p>
        </w:tc>
        <w:tc>
          <w:tcPr>
            <w:tcW w:w="2135" w:type="pct"/>
            <w:noWrap/>
            <w:vAlign w:val="center"/>
          </w:tcPr>
          <w:p w14:paraId="4EF4F251" w14:textId="30AE4E93" w:rsidR="004A4874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total de </w:t>
            </w:r>
            <w:r w:rsidR="00F73AF8">
              <w:rPr>
                <w:rFonts w:ascii="Arial Narrow" w:hAnsi="Arial Narrow"/>
                <w:sz w:val="22"/>
                <w:szCs w:val="22"/>
              </w:rPr>
              <w:t>visitantes nacionales</w:t>
            </w:r>
          </w:p>
        </w:tc>
        <w:tc>
          <w:tcPr>
            <w:tcW w:w="1515" w:type="pct"/>
            <w:noWrap/>
            <w:vAlign w:val="center"/>
          </w:tcPr>
          <w:p w14:paraId="2600F428" w14:textId="000AD4A5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18CBFB6B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4EF4F2DD" w14:textId="466539C2" w:rsidR="004A4874" w:rsidRPr="004A4874" w:rsidRDefault="0005147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TOTAL_EXTRANJERO</w:t>
            </w:r>
          </w:p>
        </w:tc>
        <w:tc>
          <w:tcPr>
            <w:tcW w:w="2135" w:type="pct"/>
            <w:noWrap/>
            <w:vAlign w:val="center"/>
          </w:tcPr>
          <w:p w14:paraId="2615F874" w14:textId="2C5F848C" w:rsidR="004A4874" w:rsidRDefault="00F73AF8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visitantes extranjero</w:t>
            </w:r>
          </w:p>
        </w:tc>
        <w:tc>
          <w:tcPr>
            <w:tcW w:w="1515" w:type="pct"/>
            <w:noWrap/>
            <w:vAlign w:val="center"/>
          </w:tcPr>
          <w:p w14:paraId="33E950C2" w14:textId="3A8C5E03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6C77CB65" w14:textId="77777777" w:rsidTr="000514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647902A6" w14:textId="7B7A620D" w:rsidR="004A4874" w:rsidRPr="004A4874" w:rsidRDefault="0005147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147B"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135" w:type="pct"/>
            <w:noWrap/>
            <w:vAlign w:val="center"/>
          </w:tcPr>
          <w:p w14:paraId="11677EC9" w14:textId="32C1F6E5" w:rsidR="00F73AF8" w:rsidRDefault="00F73AF8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visitantes</w:t>
            </w:r>
          </w:p>
        </w:tc>
        <w:tc>
          <w:tcPr>
            <w:tcW w:w="1515" w:type="pct"/>
            <w:noWrap/>
            <w:vAlign w:val="center"/>
          </w:tcPr>
          <w:p w14:paraId="4A77AEC0" w14:textId="35FF690A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14:paraId="1C598E12" w14:textId="77777777"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78CC" w14:textId="77777777" w:rsidR="00B15FED" w:rsidRDefault="00B15FED" w:rsidP="008D1304">
      <w:pPr>
        <w:spacing w:after="0" w:line="240" w:lineRule="auto"/>
      </w:pPr>
      <w:r>
        <w:separator/>
      </w:r>
    </w:p>
  </w:endnote>
  <w:endnote w:type="continuationSeparator" w:id="0">
    <w:p w14:paraId="1A7C3E77" w14:textId="77777777" w:rsidR="00B15FED" w:rsidRDefault="00B15FED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CDA9" w14:textId="77777777" w:rsidR="00B15FED" w:rsidRDefault="00B15FED" w:rsidP="008D1304">
      <w:pPr>
        <w:spacing w:after="0" w:line="240" w:lineRule="auto"/>
      </w:pPr>
      <w:r>
        <w:separator/>
      </w:r>
    </w:p>
  </w:footnote>
  <w:footnote w:type="continuationSeparator" w:id="0">
    <w:p w14:paraId="69EFA01C" w14:textId="77777777" w:rsidR="00B15FED" w:rsidRDefault="00B15FED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92426">
    <w:abstractNumId w:val="8"/>
  </w:num>
  <w:num w:numId="2" w16cid:durableId="1681197361">
    <w:abstractNumId w:val="2"/>
  </w:num>
  <w:num w:numId="3" w16cid:durableId="1415543839">
    <w:abstractNumId w:val="5"/>
  </w:num>
  <w:num w:numId="4" w16cid:durableId="601765544">
    <w:abstractNumId w:val="9"/>
  </w:num>
  <w:num w:numId="5" w16cid:durableId="1536310029">
    <w:abstractNumId w:val="7"/>
  </w:num>
  <w:num w:numId="6" w16cid:durableId="727725092">
    <w:abstractNumId w:val="6"/>
  </w:num>
  <w:num w:numId="7" w16cid:durableId="1349984059">
    <w:abstractNumId w:val="0"/>
  </w:num>
  <w:num w:numId="8" w16cid:durableId="541864905">
    <w:abstractNumId w:val="1"/>
  </w:num>
  <w:num w:numId="9" w16cid:durableId="1758750646">
    <w:abstractNumId w:val="3"/>
  </w:num>
  <w:num w:numId="10" w16cid:durableId="2135831242">
    <w:abstractNumId w:val="4"/>
  </w:num>
  <w:num w:numId="11" w16cid:durableId="1206790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B2"/>
    <w:rsid w:val="00002825"/>
    <w:rsid w:val="0001793C"/>
    <w:rsid w:val="00035B72"/>
    <w:rsid w:val="0005147B"/>
    <w:rsid w:val="00075086"/>
    <w:rsid w:val="000864B5"/>
    <w:rsid w:val="000A2A01"/>
    <w:rsid w:val="000B2661"/>
    <w:rsid w:val="000B6A70"/>
    <w:rsid w:val="000C0315"/>
    <w:rsid w:val="000C0F1E"/>
    <w:rsid w:val="000C69C6"/>
    <w:rsid w:val="000D0490"/>
    <w:rsid w:val="000D3877"/>
    <w:rsid w:val="000D7675"/>
    <w:rsid w:val="000E0039"/>
    <w:rsid w:val="000F0263"/>
    <w:rsid w:val="000F5869"/>
    <w:rsid w:val="00100B3D"/>
    <w:rsid w:val="00125A9D"/>
    <w:rsid w:val="00130B27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0738"/>
    <w:rsid w:val="001A1151"/>
    <w:rsid w:val="001A6C2D"/>
    <w:rsid w:val="001A70C6"/>
    <w:rsid w:val="001A7735"/>
    <w:rsid w:val="001B70F5"/>
    <w:rsid w:val="001C4507"/>
    <w:rsid w:val="001E390A"/>
    <w:rsid w:val="001E478C"/>
    <w:rsid w:val="001F5A1A"/>
    <w:rsid w:val="00201EC2"/>
    <w:rsid w:val="0020691F"/>
    <w:rsid w:val="00207A22"/>
    <w:rsid w:val="0021527B"/>
    <w:rsid w:val="002156C6"/>
    <w:rsid w:val="00215A67"/>
    <w:rsid w:val="002310C2"/>
    <w:rsid w:val="00241F2A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1024"/>
    <w:rsid w:val="002E3197"/>
    <w:rsid w:val="002E5DFA"/>
    <w:rsid w:val="0031076A"/>
    <w:rsid w:val="00330426"/>
    <w:rsid w:val="00347F2C"/>
    <w:rsid w:val="003A030F"/>
    <w:rsid w:val="003E2670"/>
    <w:rsid w:val="003F7D34"/>
    <w:rsid w:val="00406B33"/>
    <w:rsid w:val="00421B0A"/>
    <w:rsid w:val="0043144E"/>
    <w:rsid w:val="00434543"/>
    <w:rsid w:val="004602F5"/>
    <w:rsid w:val="004855FE"/>
    <w:rsid w:val="00486EB6"/>
    <w:rsid w:val="00494D0A"/>
    <w:rsid w:val="004A3C8A"/>
    <w:rsid w:val="004A4874"/>
    <w:rsid w:val="004C070E"/>
    <w:rsid w:val="004C4AD1"/>
    <w:rsid w:val="004D4EF6"/>
    <w:rsid w:val="004E2E77"/>
    <w:rsid w:val="004F45B3"/>
    <w:rsid w:val="00504153"/>
    <w:rsid w:val="00515F9D"/>
    <w:rsid w:val="005256E8"/>
    <w:rsid w:val="00526553"/>
    <w:rsid w:val="00533A7F"/>
    <w:rsid w:val="00537B13"/>
    <w:rsid w:val="005724B6"/>
    <w:rsid w:val="00584604"/>
    <w:rsid w:val="005A03D3"/>
    <w:rsid w:val="005A4459"/>
    <w:rsid w:val="005B6A98"/>
    <w:rsid w:val="005C24E2"/>
    <w:rsid w:val="005D6BA9"/>
    <w:rsid w:val="005E0035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61814"/>
    <w:rsid w:val="00772C8A"/>
    <w:rsid w:val="00773BF1"/>
    <w:rsid w:val="0078292D"/>
    <w:rsid w:val="007A084B"/>
    <w:rsid w:val="007C3EA5"/>
    <w:rsid w:val="007C7BEA"/>
    <w:rsid w:val="007E29F4"/>
    <w:rsid w:val="007E2FB5"/>
    <w:rsid w:val="007F349D"/>
    <w:rsid w:val="007F44CC"/>
    <w:rsid w:val="00805C84"/>
    <w:rsid w:val="00820983"/>
    <w:rsid w:val="008265ED"/>
    <w:rsid w:val="0082740A"/>
    <w:rsid w:val="00827DEB"/>
    <w:rsid w:val="00830B41"/>
    <w:rsid w:val="00833DB3"/>
    <w:rsid w:val="00844AD9"/>
    <w:rsid w:val="00850AF0"/>
    <w:rsid w:val="00850B38"/>
    <w:rsid w:val="0085145B"/>
    <w:rsid w:val="0085754D"/>
    <w:rsid w:val="00861C70"/>
    <w:rsid w:val="00862723"/>
    <w:rsid w:val="00862E8D"/>
    <w:rsid w:val="00865545"/>
    <w:rsid w:val="00886F5B"/>
    <w:rsid w:val="00891AE6"/>
    <w:rsid w:val="00892153"/>
    <w:rsid w:val="008C398C"/>
    <w:rsid w:val="008D1304"/>
    <w:rsid w:val="008D20B1"/>
    <w:rsid w:val="008D2E7C"/>
    <w:rsid w:val="008E5966"/>
    <w:rsid w:val="008E6256"/>
    <w:rsid w:val="008F3454"/>
    <w:rsid w:val="00935B06"/>
    <w:rsid w:val="0094736E"/>
    <w:rsid w:val="00973589"/>
    <w:rsid w:val="009749AB"/>
    <w:rsid w:val="00975C59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29C9"/>
    <w:rsid w:val="00AD7AE6"/>
    <w:rsid w:val="00AF4B68"/>
    <w:rsid w:val="00AF7836"/>
    <w:rsid w:val="00B15FED"/>
    <w:rsid w:val="00B17582"/>
    <w:rsid w:val="00B440FD"/>
    <w:rsid w:val="00B61684"/>
    <w:rsid w:val="00B645BE"/>
    <w:rsid w:val="00B92A55"/>
    <w:rsid w:val="00BA1FC2"/>
    <w:rsid w:val="00BB7929"/>
    <w:rsid w:val="00BC77BA"/>
    <w:rsid w:val="00BE6AA1"/>
    <w:rsid w:val="00BF2F01"/>
    <w:rsid w:val="00BF3C9F"/>
    <w:rsid w:val="00BF726A"/>
    <w:rsid w:val="00C25EBC"/>
    <w:rsid w:val="00C26C5C"/>
    <w:rsid w:val="00C302DF"/>
    <w:rsid w:val="00C33930"/>
    <w:rsid w:val="00C35DE7"/>
    <w:rsid w:val="00C41547"/>
    <w:rsid w:val="00C42851"/>
    <w:rsid w:val="00C5271C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264D"/>
    <w:rsid w:val="00D54C5E"/>
    <w:rsid w:val="00D55E9F"/>
    <w:rsid w:val="00D65D0A"/>
    <w:rsid w:val="00D869C9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80D0C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06374"/>
    <w:rsid w:val="00F17D54"/>
    <w:rsid w:val="00F30176"/>
    <w:rsid w:val="00F41B0D"/>
    <w:rsid w:val="00F44850"/>
    <w:rsid w:val="00F62170"/>
    <w:rsid w:val="00F73AF8"/>
    <w:rsid w:val="00F75608"/>
    <w:rsid w:val="00F84AB3"/>
    <w:rsid w:val="00F8700A"/>
    <w:rsid w:val="00F91AA9"/>
    <w:rsid w:val="00FC07A8"/>
    <w:rsid w:val="00FD28C4"/>
    <w:rsid w:val="00FD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CFB6E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con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A1D451-A7F8-457D-B5E1-6A6CA571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Julio Richard Lozano Vidalon</cp:lastModifiedBy>
  <cp:revision>3</cp:revision>
  <dcterms:created xsi:type="dcterms:W3CDTF">2022-06-17T22:03:00Z</dcterms:created>
  <dcterms:modified xsi:type="dcterms:W3CDTF">2022-06-17T22:04:00Z</dcterms:modified>
</cp:coreProperties>
</file>