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D48" w:rsidRDefault="001264ED">
      <w:pPr>
        <w:pBdr>
          <w:top w:val="nil"/>
          <w:left w:val="nil"/>
          <w:bottom w:val="nil"/>
          <w:right w:val="nil"/>
          <w:between w:val="nil"/>
        </w:pBdr>
        <w:spacing w:before="119"/>
        <w:ind w:left="512" w:firstLine="512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es-PE"/>
        </w:rPr>
        <mc:AlternateContent>
          <mc:Choice Requires="wpg">
            <w:drawing>
              <wp:inline distT="0" distB="0" distL="114300" distR="114300">
                <wp:extent cx="6858000" cy="1371600"/>
                <wp:effectExtent l="0" t="0" r="0" b="0"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371600"/>
                          <a:chOff x="1917000" y="3094200"/>
                          <a:chExt cx="6858000" cy="137160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1917000" y="3094200"/>
                            <a:ext cx="6858000" cy="1371600"/>
                            <a:chOff x="1917000" y="3094200"/>
                            <a:chExt cx="6858000" cy="1371600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1917000" y="3094200"/>
                              <a:ext cx="68580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17D48" w:rsidRDefault="00517D4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1917000" y="3094200"/>
                              <a:ext cx="6858000" cy="1371600"/>
                              <a:chOff x="1917000" y="3094200"/>
                              <a:chExt cx="6858000" cy="1371600"/>
                            </a:xfrm>
                          </wpg:grpSpPr>
                          <wps:wsp>
                            <wps:cNvPr id="4" name="Rectángulo 4"/>
                            <wps:cNvSpPr/>
                            <wps:spPr>
                              <a:xfrm>
                                <a:off x="1917000" y="309420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17D48" w:rsidRDefault="00517D4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upo 5"/>
                            <wpg:cNvGrpSpPr/>
                            <wpg:grpSpPr>
                              <a:xfrm>
                                <a:off x="1917000" y="3094200"/>
                                <a:ext cx="6858000" cy="1371600"/>
                                <a:chOff x="1917000" y="3094200"/>
                                <a:chExt cx="6858000" cy="1371600"/>
                              </a:xfrm>
                            </wpg:grpSpPr>
                            <wps:wsp>
                              <wps:cNvPr id="6" name="Rectángulo 6"/>
                              <wps:cNvSpPr/>
                              <wps:spPr>
                                <a:xfrm>
                                  <a:off x="1917000" y="3094200"/>
                                  <a:ext cx="68580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17D48" w:rsidRDefault="00517D48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7" name="Grupo 7"/>
                              <wpg:cNvGrpSpPr/>
                              <wpg:grpSpPr>
                                <a:xfrm>
                                  <a:off x="1917000" y="3094200"/>
                                  <a:ext cx="6858000" cy="1371600"/>
                                  <a:chOff x="1917000" y="3094200"/>
                                  <a:chExt cx="6858000" cy="1371600"/>
                                </a:xfrm>
                              </wpg:grpSpPr>
                              <wps:wsp>
                                <wps:cNvPr id="8" name="Rectángulo 8"/>
                                <wps:cNvSpPr/>
                                <wps:spPr>
                                  <a:xfrm>
                                    <a:off x="1917000" y="3094200"/>
                                    <a:ext cx="6858000" cy="137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17D48" w:rsidRDefault="00517D48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" name="Grupo 9"/>
                                <wpg:cNvGrpSpPr/>
                                <wpg:grpSpPr>
                                  <a:xfrm>
                                    <a:off x="1917000" y="3094200"/>
                                    <a:ext cx="6858000" cy="1371600"/>
                                    <a:chOff x="1917000" y="3094200"/>
                                    <a:chExt cx="6858000" cy="1371600"/>
                                  </a:xfrm>
                                </wpg:grpSpPr>
                                <wps:wsp>
                                  <wps:cNvPr id="10" name="Rectángulo 10"/>
                                  <wps:cNvSpPr/>
                                  <wps:spPr>
                                    <a:xfrm>
                                      <a:off x="1917000" y="3094200"/>
                                      <a:ext cx="6858000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17D48" w:rsidRDefault="00517D48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1" name="Grupo 11"/>
                                  <wpg:cNvGrpSpPr/>
                                  <wpg:grpSpPr>
                                    <a:xfrm>
                                      <a:off x="1917000" y="3094200"/>
                                      <a:ext cx="6858000" cy="1371600"/>
                                      <a:chOff x="0" y="0"/>
                                      <a:chExt cx="6858000" cy="1371600"/>
                                    </a:xfrm>
                                  </wpg:grpSpPr>
                                  <wps:wsp>
                                    <wps:cNvPr id="12" name="Rectángulo 12"/>
                                    <wps:cNvSpPr/>
                                    <wps:spPr>
                                      <a:xfrm>
                                        <a:off x="0" y="0"/>
                                        <a:ext cx="6858000" cy="1371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517D48" w:rsidRDefault="00517D48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13" name="Rectángulo 13"/>
                                    <wps:cNvSpPr/>
                                    <wps:spPr>
                                      <a:xfrm>
                                        <a:off x="0" y="0"/>
                                        <a:ext cx="6858000" cy="13716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0504D"/>
                                      </a:solidFill>
                                      <a:ln w="38100" cap="flat" cmpd="sng">
                                        <a:solidFill>
                                          <a:srgbClr val="F2F2F2"/>
                                        </a:solidFill>
                                        <a:prstDash val="solid"/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txbx>
                                      <w:txbxContent>
                                        <w:p w:rsidR="00517D48" w:rsidRDefault="00517D48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6858000" cy="1371600"/>
                <wp:effectExtent b="0" l="0" r="0" t="0"/>
                <wp:docPr id="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1371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517D48" w:rsidRDefault="00517D4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70C0"/>
          <w:sz w:val="18"/>
          <w:szCs w:val="18"/>
        </w:rPr>
      </w:pPr>
    </w:p>
    <w:p w:rsidR="00517D48" w:rsidRDefault="001264ED">
      <w:pPr>
        <w:pBdr>
          <w:top w:val="nil"/>
          <w:left w:val="nil"/>
          <w:bottom w:val="nil"/>
          <w:right w:val="nil"/>
          <w:between w:val="nil"/>
        </w:pBdr>
        <w:spacing w:line="834" w:lineRule="auto"/>
        <w:ind w:left="1788" w:right="1884" w:firstLine="1788"/>
        <w:jc w:val="center"/>
        <w:rPr>
          <w:b/>
          <w:color w:val="0070C0"/>
          <w:sz w:val="64"/>
          <w:szCs w:val="64"/>
        </w:rPr>
      </w:pPr>
      <w:r>
        <w:rPr>
          <w:b/>
          <w:color w:val="0070C0"/>
          <w:sz w:val="64"/>
          <w:szCs w:val="64"/>
        </w:rPr>
        <w:t>DICCIONARIO DE DATOS</w:t>
      </w:r>
    </w:p>
    <w:p w:rsidR="00517D48" w:rsidRDefault="001264ED">
      <w:pPr>
        <w:spacing w:before="1"/>
        <w:ind w:left="784" w:right="1250"/>
        <w:rPr>
          <w:sz w:val="40"/>
          <w:szCs w:val="40"/>
        </w:rPr>
      </w:pPr>
      <w:r>
        <w:rPr>
          <w:b/>
          <w:color w:val="006FC0"/>
          <w:sz w:val="40"/>
          <w:szCs w:val="40"/>
        </w:rPr>
        <w:t xml:space="preserve">DATASET: </w:t>
      </w:r>
      <w:r>
        <w:rPr>
          <w:sz w:val="40"/>
          <w:szCs w:val="40"/>
        </w:rPr>
        <w:t>SUPERVISIONES</w:t>
      </w:r>
    </w:p>
    <w:p w:rsidR="00517D48" w:rsidRDefault="001264ED">
      <w:pPr>
        <w:spacing w:before="1"/>
        <w:ind w:left="784" w:right="1250"/>
        <w:rPr>
          <w:sz w:val="40"/>
          <w:szCs w:val="40"/>
        </w:rPr>
      </w:pPr>
      <w:r>
        <w:rPr>
          <w:sz w:val="40"/>
          <w:szCs w:val="40"/>
        </w:rPr>
        <w:t xml:space="preserve">                  CON CONADIS 2020 </w:t>
      </w:r>
    </w:p>
    <w:p w:rsidR="00517D48" w:rsidRDefault="001264ED">
      <w:pPr>
        <w:spacing w:before="1"/>
        <w:ind w:left="784" w:right="1250"/>
        <w:rPr>
          <w:b/>
          <w:sz w:val="40"/>
          <w:szCs w:val="40"/>
          <w:highlight w:val="yellow"/>
        </w:rPr>
      </w:pPr>
      <w:r>
        <w:rPr>
          <w:b/>
          <w:color w:val="006FC0"/>
          <w:sz w:val="40"/>
          <w:szCs w:val="40"/>
        </w:rPr>
        <w:t>CÓDIGO DEL DATASET</w:t>
      </w:r>
      <w:r>
        <w:rPr>
          <w:b/>
          <w:sz w:val="40"/>
          <w:szCs w:val="40"/>
        </w:rPr>
        <w:t xml:space="preserve">: </w:t>
      </w:r>
      <w:r>
        <w:rPr>
          <w:b/>
          <w:sz w:val="40"/>
          <w:szCs w:val="40"/>
          <w:highlight w:val="yellow"/>
        </w:rPr>
        <w:t>006</w:t>
      </w:r>
      <w:bookmarkStart w:id="0" w:name="_GoBack"/>
      <w:bookmarkEnd w:id="0"/>
    </w:p>
    <w:p w:rsidR="00517D48" w:rsidRDefault="001264E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6"/>
          <w:szCs w:val="16"/>
        </w:rPr>
        <w:sectPr w:rsidR="00517D48">
          <w:pgSz w:w="12240" w:h="15840"/>
          <w:pgMar w:top="720" w:right="620" w:bottom="280" w:left="620" w:header="720" w:footer="720" w:gutter="0"/>
          <w:pgNumType w:start="1"/>
          <w:cols w:space="720"/>
        </w:sectPr>
      </w:pPr>
      <w:r>
        <w:rPr>
          <w:noProof/>
          <w:lang w:val="es-PE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6934200" cy="6932930"/>
                <wp:effectExtent l="0" t="0" r="0" b="0"/>
                <wp:wrapTopAndBottom distT="0" distB="0"/>
                <wp:docPr id="19" name="Forma lib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0650" y="345285"/>
                          <a:ext cx="6870700" cy="6869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5951220" extrusionOk="0">
                              <a:moveTo>
                                <a:pt x="0" y="0"/>
                              </a:moveTo>
                              <a:lnTo>
                                <a:pt x="0" y="5951220"/>
                              </a:lnTo>
                              <a:lnTo>
                                <a:pt x="6858000" y="5951220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622423"/>
                            </a:gs>
                            <a:gs pos="100000">
                              <a:srgbClr val="C0504D"/>
                            </a:gs>
                          </a:gsLst>
                          <a:lin ang="13500000" scaled="0"/>
                        </a:gradFill>
                        <a:ln w="12700" cap="flat" cmpd="sng">
                          <a:solidFill>
                            <a:srgbClr val="F2F2F2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17D48" w:rsidRDefault="00517D48">
                            <w:pPr>
                              <w:textDirection w:val="btLr"/>
                            </w:pPr>
                          </w:p>
                          <w:p w:rsidR="00517D48" w:rsidRDefault="00517D48">
                            <w:pPr>
                              <w:textDirection w:val="btLr"/>
                            </w:pPr>
                          </w:p>
                          <w:p w:rsidR="00517D48" w:rsidRDefault="00517D48">
                            <w:pPr>
                              <w:textDirection w:val="btLr"/>
                            </w:pPr>
                          </w:p>
                          <w:p w:rsidR="00517D48" w:rsidRDefault="00517D48">
                            <w:pPr>
                              <w:textDirection w:val="btLr"/>
                            </w:pPr>
                          </w:p>
                          <w:p w:rsidR="00517D48" w:rsidRDefault="00517D48">
                            <w:pPr>
                              <w:textDirection w:val="btLr"/>
                            </w:pPr>
                          </w:p>
                          <w:p w:rsidR="00517D48" w:rsidRDefault="00517D48">
                            <w:pPr>
                              <w:textDirection w:val="btLr"/>
                            </w:pPr>
                          </w:p>
                          <w:p w:rsidR="00517D48" w:rsidRDefault="00517D48">
                            <w:pPr>
                              <w:textDirection w:val="btLr"/>
                            </w:pPr>
                          </w:p>
                          <w:p w:rsidR="00517D48" w:rsidRDefault="00517D48">
                            <w:pPr>
                              <w:textDirection w:val="btLr"/>
                            </w:pPr>
                          </w:p>
                          <w:p w:rsidR="00517D48" w:rsidRDefault="00517D48">
                            <w:pPr>
                              <w:textDirection w:val="btLr"/>
                            </w:pPr>
                          </w:p>
                          <w:p w:rsidR="00517D48" w:rsidRDefault="00517D48">
                            <w:pPr>
                              <w:textDirection w:val="btLr"/>
                            </w:pPr>
                          </w:p>
                          <w:p w:rsidR="00517D48" w:rsidRDefault="00517D48">
                            <w:pPr>
                              <w:textDirection w:val="btLr"/>
                            </w:pPr>
                          </w:p>
                          <w:p w:rsidR="00517D48" w:rsidRDefault="00517D48">
                            <w:pPr>
                              <w:textDirection w:val="btLr"/>
                            </w:pPr>
                          </w:p>
                          <w:p w:rsidR="00517D48" w:rsidRDefault="00517D48">
                            <w:pPr>
                              <w:textDirection w:val="btLr"/>
                            </w:pPr>
                          </w:p>
                          <w:p w:rsidR="00517D48" w:rsidRDefault="00517D48">
                            <w:pPr>
                              <w:textDirection w:val="btLr"/>
                            </w:pPr>
                          </w:p>
                          <w:p w:rsidR="00517D48" w:rsidRDefault="00517D48">
                            <w:pPr>
                              <w:textDirection w:val="btLr"/>
                            </w:pPr>
                          </w:p>
                          <w:p w:rsidR="00517D48" w:rsidRDefault="00517D48">
                            <w:pPr>
                              <w:textDirection w:val="btLr"/>
                            </w:pPr>
                          </w:p>
                          <w:p w:rsidR="00517D48" w:rsidRDefault="00517D48">
                            <w:pPr>
                              <w:textDirection w:val="btLr"/>
                            </w:pPr>
                          </w:p>
                          <w:p w:rsidR="00517D48" w:rsidRDefault="00517D48">
                            <w:pPr>
                              <w:textDirection w:val="btLr"/>
                            </w:pPr>
                          </w:p>
                          <w:p w:rsidR="00517D48" w:rsidRDefault="00517D48">
                            <w:pPr>
                              <w:textDirection w:val="btLr"/>
                            </w:pPr>
                          </w:p>
                          <w:p w:rsidR="00517D48" w:rsidRDefault="001264ED">
                            <w:pPr>
                              <w:ind w:right="3196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MINISTERIO DE VIVIENDA CONSTRUCCION Y SANEAMIENTO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6934200" cy="6932930"/>
                <wp:effectExtent b="0" l="0" r="0" t="0"/>
                <wp:wrapTopAndBottom distB="0" distT="0"/>
                <wp:docPr id="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4200" cy="6932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7D48" w:rsidRDefault="001264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5"/>
        <w:ind w:hanging="36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Resumen:</w:t>
      </w:r>
    </w:p>
    <w:p w:rsidR="00517D48" w:rsidRDefault="00517D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6"/>
          <w:szCs w:val="16"/>
        </w:rPr>
      </w:pPr>
    </w:p>
    <w:p w:rsidR="00517D48" w:rsidRDefault="001264E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Relación de supervisiones con CONADIS realizadas por el MVCS a sedes de gobiernos locales en el año 2020, para identificar el cumplimiento de la Norma A.120 “Accesibilidad Universal en Edificaciones” del Reglamento Nacional de Edificaciones - RNE, y respec</w:t>
      </w:r>
      <w:r>
        <w:rPr>
          <w:sz w:val="20"/>
          <w:szCs w:val="20"/>
        </w:rPr>
        <w:t>to a la ejecución presupuestal institucional de acuerdo a la Ley de Presupuesto del sector público 2019.</w:t>
      </w:r>
    </w:p>
    <w:p w:rsidR="00517D48" w:rsidRDefault="00517D4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0"/>
          <w:szCs w:val="20"/>
        </w:rPr>
      </w:pPr>
    </w:p>
    <w:p w:rsidR="00517D48" w:rsidRDefault="001264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94"/>
        <w:ind w:hanging="36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Fuente del DATASET:</w:t>
      </w:r>
    </w:p>
    <w:p w:rsidR="00517D48" w:rsidRDefault="00517D48">
      <w:pPr>
        <w:spacing w:before="1"/>
        <w:ind w:left="784" w:right="1250"/>
        <w:rPr>
          <w:sz w:val="20"/>
          <w:szCs w:val="20"/>
        </w:rPr>
      </w:pPr>
    </w:p>
    <w:p w:rsidR="00517D48" w:rsidRDefault="001264ED">
      <w:pPr>
        <w:spacing w:before="1"/>
        <w:ind w:left="784" w:right="1250"/>
        <w:rPr>
          <w:sz w:val="20"/>
          <w:szCs w:val="20"/>
        </w:rPr>
      </w:pPr>
      <w:r>
        <w:rPr>
          <w:sz w:val="20"/>
          <w:szCs w:val="20"/>
        </w:rPr>
        <w:t>SUPERVISIONES CON CONADIS 2020</w:t>
      </w:r>
    </w:p>
    <w:p w:rsidR="00517D48" w:rsidRDefault="00517D48">
      <w:pPr>
        <w:spacing w:before="1"/>
        <w:ind w:left="784" w:right="1250"/>
        <w:rPr>
          <w:sz w:val="20"/>
          <w:szCs w:val="20"/>
        </w:rPr>
      </w:pPr>
    </w:p>
    <w:p w:rsidR="00517D48" w:rsidRDefault="00517D48">
      <w:pPr>
        <w:spacing w:before="1"/>
        <w:ind w:left="784" w:right="1250"/>
        <w:rPr>
          <w:sz w:val="20"/>
          <w:szCs w:val="20"/>
        </w:rPr>
      </w:pPr>
    </w:p>
    <w:p w:rsidR="00517D48" w:rsidRDefault="001264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ind w:hanging="362"/>
        <w:rPr>
          <w:color w:val="000000"/>
        </w:rPr>
      </w:pPr>
      <w:r>
        <w:rPr>
          <w:b/>
          <w:color w:val="000000"/>
          <w:sz w:val="24"/>
          <w:szCs w:val="24"/>
        </w:rPr>
        <w:t>Diccionario de datos</w:t>
      </w:r>
    </w:p>
    <w:p w:rsidR="00517D48" w:rsidRDefault="00517D48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ind w:left="873"/>
        <w:rPr>
          <w:b/>
          <w:sz w:val="24"/>
          <w:szCs w:val="24"/>
        </w:rPr>
      </w:pPr>
    </w:p>
    <w:p w:rsidR="00517D48" w:rsidRDefault="00517D48">
      <w:pPr>
        <w:spacing w:before="3"/>
        <w:rPr>
          <w:b/>
          <w:sz w:val="14"/>
          <w:szCs w:val="14"/>
        </w:rPr>
      </w:pPr>
    </w:p>
    <w:tbl>
      <w:tblPr>
        <w:tblStyle w:val="a7"/>
        <w:tblW w:w="10451" w:type="dxa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6662"/>
        <w:gridCol w:w="1471"/>
      </w:tblGrid>
      <w:tr w:rsidR="00517D48">
        <w:trPr>
          <w:trHeight w:val="265"/>
        </w:trPr>
        <w:tc>
          <w:tcPr>
            <w:tcW w:w="2318" w:type="dxa"/>
            <w:shd w:val="clear" w:color="auto" w:fill="DEEAF6"/>
          </w:tcPr>
          <w:p w:rsidR="00517D48" w:rsidRDefault="001264ED">
            <w:pPr>
              <w:spacing w:before="23"/>
              <w:ind w:left="499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Atributos</w:t>
            </w:r>
          </w:p>
        </w:tc>
        <w:tc>
          <w:tcPr>
            <w:tcW w:w="6662" w:type="dxa"/>
            <w:shd w:val="clear" w:color="auto" w:fill="DEEAF6"/>
          </w:tcPr>
          <w:p w:rsidR="00517D48" w:rsidRDefault="001264ED">
            <w:pPr>
              <w:spacing w:before="23"/>
              <w:ind w:left="107" w:right="315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1471" w:type="dxa"/>
            <w:shd w:val="clear" w:color="auto" w:fill="DEEAF6"/>
          </w:tcPr>
          <w:p w:rsidR="00517D48" w:rsidRDefault="001264ED">
            <w:pPr>
              <w:spacing w:before="23"/>
              <w:ind w:left="107" w:right="9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Formato</w:t>
            </w:r>
          </w:p>
        </w:tc>
      </w:tr>
      <w:tr w:rsidR="00517D48">
        <w:trPr>
          <w:trHeight w:val="345"/>
        </w:trPr>
        <w:tc>
          <w:tcPr>
            <w:tcW w:w="2318" w:type="dxa"/>
          </w:tcPr>
          <w:p w:rsidR="00517D48" w:rsidRDefault="001264ED">
            <w:pPr>
              <w:spacing w:before="1"/>
              <w:ind w:left="11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6662" w:type="dxa"/>
          </w:tcPr>
          <w:p w:rsidR="00517D48" w:rsidRDefault="00517D48">
            <w:pPr>
              <w:spacing w:before="1" w:line="175" w:lineRule="auto"/>
              <w:ind w:left="107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17D48" w:rsidRDefault="001264ED">
            <w:pPr>
              <w:spacing w:before="1" w:line="175" w:lineRule="auto"/>
              <w:ind w:left="107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Número de registro del 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dataset</w:t>
            </w:r>
            <w:proofErr w:type="spellEnd"/>
          </w:p>
        </w:tc>
        <w:tc>
          <w:tcPr>
            <w:tcW w:w="1471" w:type="dxa"/>
          </w:tcPr>
          <w:p w:rsidR="00517D48" w:rsidRDefault="00517D48">
            <w:pPr>
              <w:spacing w:before="13" w:line="164" w:lineRule="auto"/>
              <w:ind w:left="107" w:right="95"/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</w:p>
          <w:p w:rsidR="00517D48" w:rsidRDefault="001264ED">
            <w:pPr>
              <w:spacing w:before="13" w:line="164" w:lineRule="auto"/>
              <w:ind w:left="107" w:right="95"/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Numérico</w:t>
            </w:r>
          </w:p>
        </w:tc>
      </w:tr>
      <w:tr w:rsidR="00517D48">
        <w:trPr>
          <w:trHeight w:val="755"/>
        </w:trPr>
        <w:tc>
          <w:tcPr>
            <w:tcW w:w="2318" w:type="dxa"/>
          </w:tcPr>
          <w:p w:rsidR="00517D48" w:rsidRDefault="00517D48">
            <w:pPr>
              <w:spacing w:line="169" w:lineRule="auto"/>
              <w:ind w:left="11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517D48" w:rsidRDefault="001264ED">
            <w:pPr>
              <w:spacing w:line="169" w:lineRule="auto"/>
              <w:ind w:left="11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PAÍS</w:t>
            </w:r>
          </w:p>
        </w:tc>
        <w:tc>
          <w:tcPr>
            <w:tcW w:w="6662" w:type="dxa"/>
          </w:tcPr>
          <w:p w:rsidR="00517D48" w:rsidRDefault="00517D48">
            <w:pPr>
              <w:spacing w:line="153" w:lineRule="auto"/>
              <w:ind w:left="107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17D48" w:rsidRDefault="001264ED">
            <w:pPr>
              <w:spacing w:line="153" w:lineRule="auto"/>
              <w:ind w:left="107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Estándar de utilización de países</w:t>
            </w:r>
          </w:p>
          <w:p w:rsidR="00517D48" w:rsidRDefault="00517D48">
            <w:pPr>
              <w:spacing w:line="153" w:lineRule="auto"/>
              <w:ind w:left="107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17D48" w:rsidRDefault="001264ED">
            <w:pPr>
              <w:spacing w:line="153" w:lineRule="auto"/>
              <w:ind w:left="107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ISO 3166-1 1 – Los códigos de países son los códigos cortos alfabéticos o numéricos creados para representar a los países</w:t>
            </w:r>
          </w:p>
        </w:tc>
        <w:tc>
          <w:tcPr>
            <w:tcW w:w="1471" w:type="dxa"/>
          </w:tcPr>
          <w:p w:rsidR="00517D48" w:rsidRDefault="00517D48">
            <w:pPr>
              <w:spacing w:before="97"/>
              <w:ind w:left="107" w:right="96"/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</w:p>
          <w:p w:rsidR="00517D48" w:rsidRDefault="001264ED">
            <w:pPr>
              <w:spacing w:before="97"/>
              <w:ind w:left="107" w:right="96"/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Alfanumérico</w:t>
            </w:r>
          </w:p>
        </w:tc>
      </w:tr>
      <w:tr w:rsidR="00517D48">
        <w:trPr>
          <w:trHeight w:val="315"/>
        </w:trPr>
        <w:tc>
          <w:tcPr>
            <w:tcW w:w="2318" w:type="dxa"/>
          </w:tcPr>
          <w:p w:rsidR="00517D48" w:rsidRDefault="00517D48">
            <w:pPr>
              <w:spacing w:line="169" w:lineRule="auto"/>
              <w:ind w:left="11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517D48" w:rsidRDefault="001264ED">
            <w:pPr>
              <w:spacing w:line="169" w:lineRule="auto"/>
              <w:ind w:left="11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DE ENTIDAD</w:t>
            </w:r>
          </w:p>
        </w:tc>
        <w:tc>
          <w:tcPr>
            <w:tcW w:w="6662" w:type="dxa"/>
          </w:tcPr>
          <w:p w:rsidR="00517D48" w:rsidRDefault="00517D48">
            <w:pPr>
              <w:spacing w:line="151" w:lineRule="auto"/>
              <w:ind w:left="107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17D48" w:rsidRDefault="001264ED">
            <w:pPr>
              <w:spacing w:line="151" w:lineRule="auto"/>
              <w:ind w:left="107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Código del Ministerio de 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Vivienda,Construcción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y Saneamiento, institución que brinda el servicio</w:t>
            </w:r>
          </w:p>
        </w:tc>
        <w:tc>
          <w:tcPr>
            <w:tcW w:w="1471" w:type="dxa"/>
          </w:tcPr>
          <w:p w:rsidR="00517D48" w:rsidRDefault="00517D48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517D48" w:rsidRDefault="001264ED">
            <w:pPr>
              <w:spacing w:before="13" w:line="164" w:lineRule="auto"/>
              <w:ind w:left="107" w:right="95"/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Numérico</w:t>
            </w:r>
          </w:p>
          <w:p w:rsidR="00517D48" w:rsidRDefault="00517D48">
            <w:pPr>
              <w:ind w:right="96"/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</w:p>
        </w:tc>
      </w:tr>
      <w:tr w:rsidR="00517D48">
        <w:trPr>
          <w:trHeight w:val="542"/>
        </w:trPr>
        <w:tc>
          <w:tcPr>
            <w:tcW w:w="2318" w:type="dxa"/>
          </w:tcPr>
          <w:p w:rsidR="00517D48" w:rsidRDefault="00517D48">
            <w:pPr>
              <w:spacing w:line="169" w:lineRule="auto"/>
              <w:ind w:left="11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517D48" w:rsidRDefault="001264ED">
            <w:pPr>
              <w:spacing w:line="169" w:lineRule="auto"/>
              <w:ind w:left="11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DEL GOBIERNO LOCAL</w:t>
            </w:r>
          </w:p>
        </w:tc>
        <w:tc>
          <w:tcPr>
            <w:tcW w:w="6662" w:type="dxa"/>
          </w:tcPr>
          <w:p w:rsidR="00517D48" w:rsidRDefault="00517D48">
            <w:pPr>
              <w:spacing w:line="151" w:lineRule="auto"/>
              <w:ind w:left="107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17D48" w:rsidRDefault="001264ED">
            <w:pPr>
              <w:spacing w:line="151" w:lineRule="auto"/>
              <w:ind w:left="107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Código del Gobierno Local receptor de la supervisión con CONADIS</w:t>
            </w:r>
          </w:p>
        </w:tc>
        <w:tc>
          <w:tcPr>
            <w:tcW w:w="1471" w:type="dxa"/>
          </w:tcPr>
          <w:p w:rsidR="00517D48" w:rsidRDefault="00517D48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517D48" w:rsidRDefault="001264ED">
            <w:pPr>
              <w:ind w:right="96"/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Alfanumérico</w:t>
            </w:r>
          </w:p>
          <w:p w:rsidR="00517D48" w:rsidRDefault="00517D48">
            <w:pPr>
              <w:ind w:right="96"/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</w:p>
        </w:tc>
      </w:tr>
      <w:tr w:rsidR="00517D48">
        <w:trPr>
          <w:trHeight w:val="542"/>
        </w:trPr>
        <w:tc>
          <w:tcPr>
            <w:tcW w:w="2318" w:type="dxa"/>
          </w:tcPr>
          <w:p w:rsidR="00517D48" w:rsidRDefault="00517D48">
            <w:pPr>
              <w:spacing w:line="169" w:lineRule="auto"/>
              <w:ind w:left="11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517D48" w:rsidRDefault="001264ED">
            <w:pPr>
              <w:spacing w:line="169" w:lineRule="auto"/>
              <w:ind w:left="11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PROVINCIA</w:t>
            </w:r>
          </w:p>
        </w:tc>
        <w:tc>
          <w:tcPr>
            <w:tcW w:w="6662" w:type="dxa"/>
          </w:tcPr>
          <w:p w:rsidR="00517D48" w:rsidRDefault="00517D48">
            <w:pPr>
              <w:spacing w:line="151" w:lineRule="auto"/>
              <w:ind w:left="107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17D48" w:rsidRDefault="001264ED">
            <w:pPr>
              <w:spacing w:line="151" w:lineRule="auto"/>
              <w:ind w:left="107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Código de la provincia al que pertenece el Gobierno Local receptor de la supervisión con CONADIS</w:t>
            </w:r>
          </w:p>
        </w:tc>
        <w:tc>
          <w:tcPr>
            <w:tcW w:w="1471" w:type="dxa"/>
          </w:tcPr>
          <w:p w:rsidR="00517D48" w:rsidRDefault="00517D48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517D48" w:rsidRDefault="001264ED">
            <w:pPr>
              <w:ind w:right="96"/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Alfanumérico</w:t>
            </w:r>
          </w:p>
          <w:p w:rsidR="00517D48" w:rsidRDefault="00517D48">
            <w:pPr>
              <w:ind w:right="96"/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</w:p>
        </w:tc>
      </w:tr>
      <w:tr w:rsidR="00517D48">
        <w:trPr>
          <w:trHeight w:val="542"/>
        </w:trPr>
        <w:tc>
          <w:tcPr>
            <w:tcW w:w="2318" w:type="dxa"/>
          </w:tcPr>
          <w:p w:rsidR="00517D48" w:rsidRDefault="00517D48">
            <w:pPr>
              <w:spacing w:line="169" w:lineRule="auto"/>
              <w:ind w:left="11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517D48" w:rsidRDefault="00517D48">
            <w:pPr>
              <w:spacing w:line="169" w:lineRule="auto"/>
              <w:ind w:left="11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517D48" w:rsidRDefault="001264ED">
            <w:pPr>
              <w:spacing w:line="169" w:lineRule="auto"/>
              <w:ind w:left="11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DEPARTAMENTO</w:t>
            </w:r>
          </w:p>
          <w:p w:rsidR="00517D48" w:rsidRDefault="00517D48">
            <w:pPr>
              <w:spacing w:line="169" w:lineRule="auto"/>
              <w:ind w:left="11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662" w:type="dxa"/>
          </w:tcPr>
          <w:p w:rsidR="00517D48" w:rsidRDefault="00517D48">
            <w:pPr>
              <w:spacing w:line="151" w:lineRule="auto"/>
              <w:ind w:left="107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17D48" w:rsidRDefault="00517D48">
            <w:pPr>
              <w:spacing w:line="151" w:lineRule="auto"/>
              <w:ind w:left="107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17D48" w:rsidRDefault="001264ED">
            <w:pPr>
              <w:spacing w:line="151" w:lineRule="auto"/>
              <w:ind w:left="107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Código del departamento al que pertenece el Gobierno Local receptor de la supervisión con CONADIS</w:t>
            </w:r>
          </w:p>
          <w:p w:rsidR="00517D48" w:rsidRDefault="00517D48">
            <w:pPr>
              <w:spacing w:line="151" w:lineRule="auto"/>
              <w:ind w:left="107"/>
              <w:rPr>
                <w:rFonts w:ascii="Arial" w:eastAsia="Arial" w:hAnsi="Arial" w:cs="Arial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471" w:type="dxa"/>
          </w:tcPr>
          <w:p w:rsidR="00517D48" w:rsidRDefault="00517D48">
            <w:pPr>
              <w:spacing w:before="1"/>
              <w:ind w:left="107" w:right="96"/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</w:p>
          <w:p w:rsidR="00517D48" w:rsidRDefault="001264ED">
            <w:pPr>
              <w:spacing w:before="1"/>
              <w:ind w:left="107" w:right="96"/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Alfanumérico</w:t>
            </w:r>
          </w:p>
          <w:p w:rsidR="00517D48" w:rsidRDefault="00517D48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517D48">
        <w:trPr>
          <w:trHeight w:val="315"/>
        </w:trPr>
        <w:tc>
          <w:tcPr>
            <w:tcW w:w="2318" w:type="dxa"/>
          </w:tcPr>
          <w:p w:rsidR="00517D48" w:rsidRDefault="00517D48">
            <w:pPr>
              <w:spacing w:line="169" w:lineRule="auto"/>
              <w:ind w:left="11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517D48" w:rsidRDefault="001264ED">
            <w:pPr>
              <w:spacing w:line="169" w:lineRule="auto"/>
              <w:ind w:left="1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UBIGEO</w:t>
            </w:r>
          </w:p>
        </w:tc>
        <w:tc>
          <w:tcPr>
            <w:tcW w:w="6662" w:type="dxa"/>
          </w:tcPr>
          <w:p w:rsidR="00517D48" w:rsidRDefault="00517D48">
            <w:pPr>
              <w:spacing w:line="151" w:lineRule="auto"/>
              <w:ind w:left="107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517D48" w:rsidRDefault="001264ED">
            <w:pPr>
              <w:spacing w:line="151" w:lineRule="auto"/>
              <w:ind w:left="107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Código de 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ubigeo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del Gobierno Local receptor de la supervisión con CONADIS</w:t>
            </w:r>
          </w:p>
          <w:p w:rsidR="00517D48" w:rsidRDefault="00517D48">
            <w:pPr>
              <w:spacing w:line="151" w:lineRule="auto"/>
              <w:ind w:left="107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471" w:type="dxa"/>
          </w:tcPr>
          <w:p w:rsidR="00517D48" w:rsidRDefault="00517D48">
            <w:pPr>
              <w:spacing w:before="13" w:line="164" w:lineRule="auto"/>
              <w:ind w:left="107" w:right="95"/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</w:p>
          <w:p w:rsidR="00517D48" w:rsidRDefault="001264ED">
            <w:pPr>
              <w:spacing w:before="13" w:line="164" w:lineRule="auto"/>
              <w:ind w:left="107" w:right="95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Numérico</w:t>
            </w:r>
          </w:p>
        </w:tc>
      </w:tr>
      <w:tr w:rsidR="00517D48">
        <w:trPr>
          <w:trHeight w:val="315"/>
        </w:trPr>
        <w:tc>
          <w:tcPr>
            <w:tcW w:w="2318" w:type="dxa"/>
          </w:tcPr>
          <w:p w:rsidR="00517D48" w:rsidRDefault="001264ED">
            <w:pPr>
              <w:tabs>
                <w:tab w:val="left" w:pos="1457"/>
              </w:tabs>
              <w:ind w:left="110" w:right="98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6662" w:type="dxa"/>
          </w:tcPr>
          <w:p w:rsidR="00517D48" w:rsidRDefault="001264ED">
            <w:pPr>
              <w:ind w:left="107" w:right="1201"/>
              <w:rPr>
                <w:rFonts w:ascii="Arial" w:eastAsia="Arial" w:hAnsi="Arial" w:cs="Arial"/>
                <w:i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Código de la fecha en la cual se realizó la supervisión con CONADIS</w:t>
            </w:r>
          </w:p>
        </w:tc>
        <w:tc>
          <w:tcPr>
            <w:tcW w:w="1471" w:type="dxa"/>
          </w:tcPr>
          <w:p w:rsidR="00517D48" w:rsidRDefault="001264E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Date</w:t>
            </w:r>
          </w:p>
          <w:p w:rsidR="00517D48" w:rsidRDefault="00517D48">
            <w:pPr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</w:p>
        </w:tc>
      </w:tr>
      <w:tr w:rsidR="00517D48">
        <w:trPr>
          <w:trHeight w:val="315"/>
        </w:trPr>
        <w:tc>
          <w:tcPr>
            <w:tcW w:w="2318" w:type="dxa"/>
          </w:tcPr>
          <w:p w:rsidR="00517D48" w:rsidRDefault="001264ED">
            <w:pPr>
              <w:tabs>
                <w:tab w:val="left" w:pos="1457"/>
              </w:tabs>
              <w:ind w:left="110" w:right="98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MATERIA</w:t>
            </w:r>
          </w:p>
        </w:tc>
        <w:tc>
          <w:tcPr>
            <w:tcW w:w="6662" w:type="dxa"/>
          </w:tcPr>
          <w:p w:rsidR="00517D48" w:rsidRDefault="001264ED">
            <w:pPr>
              <w:ind w:left="107" w:right="1201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Código de la materia de supervisión con CONADIS</w:t>
            </w:r>
          </w:p>
        </w:tc>
        <w:tc>
          <w:tcPr>
            <w:tcW w:w="1471" w:type="dxa"/>
          </w:tcPr>
          <w:p w:rsidR="00517D48" w:rsidRDefault="001264ED">
            <w:pPr>
              <w:spacing w:before="1"/>
              <w:ind w:left="107" w:right="96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Alfanumérico</w:t>
            </w:r>
          </w:p>
          <w:p w:rsidR="00517D48" w:rsidRDefault="00517D48">
            <w:pPr>
              <w:spacing w:before="1"/>
              <w:ind w:left="107" w:right="96"/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</w:p>
        </w:tc>
      </w:tr>
    </w:tbl>
    <w:p w:rsidR="00517D48" w:rsidRDefault="00517D48">
      <w:pPr>
        <w:rPr>
          <w:b/>
          <w:sz w:val="20"/>
          <w:szCs w:val="20"/>
        </w:rPr>
      </w:pPr>
    </w:p>
    <w:p w:rsidR="00517D48" w:rsidRDefault="00517D48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1"/>
          <w:szCs w:val="21"/>
          <w:vertAlign w:val="superscript"/>
        </w:rPr>
      </w:pPr>
    </w:p>
    <w:p w:rsidR="00517D48" w:rsidRDefault="001264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rPr>
          <w:color w:val="000000"/>
        </w:rPr>
      </w:pPr>
      <w:r>
        <w:rPr>
          <w:b/>
          <w:color w:val="000000"/>
          <w:sz w:val="24"/>
          <w:szCs w:val="24"/>
        </w:rPr>
        <w:t>Estándares</w:t>
      </w:r>
    </w:p>
    <w:p w:rsidR="00517D48" w:rsidRDefault="00517D48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ind w:left="873"/>
        <w:rPr>
          <w:b/>
          <w:color w:val="000000"/>
          <w:sz w:val="24"/>
          <w:szCs w:val="24"/>
        </w:rPr>
      </w:pPr>
    </w:p>
    <w:p w:rsidR="00517D48" w:rsidRDefault="00517D48">
      <w:pPr>
        <w:ind w:left="993" w:right="1219"/>
      </w:pPr>
    </w:p>
    <w:p w:rsidR="00517D48" w:rsidRDefault="001264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</w:pPr>
      <w:r>
        <w:rPr>
          <w:color w:val="000000"/>
        </w:rPr>
        <w:t>ISO 3166-1 1 – Los códigos de países son los códigos cortos alfabéticos o numéricos creados para representar a los países</w:t>
      </w:r>
    </w:p>
    <w:p w:rsidR="00517D48" w:rsidRDefault="00517D48">
      <w:pPr>
        <w:ind w:left="993" w:right="1219" w:firstLine="60"/>
      </w:pPr>
    </w:p>
    <w:p w:rsidR="00517D48" w:rsidRDefault="001264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  <w:rPr>
          <w:color w:val="000000"/>
        </w:rPr>
      </w:pPr>
      <w:r>
        <w:rPr>
          <w:color w:val="000000"/>
        </w:rPr>
        <w:t xml:space="preserve">ISO 86012 - </w:t>
      </w:r>
      <w:proofErr w:type="spellStart"/>
      <w:r>
        <w:rPr>
          <w:color w:val="000000"/>
        </w:rPr>
        <w:t>Representation</w:t>
      </w:r>
      <w:proofErr w:type="spellEnd"/>
      <w:r>
        <w:rPr>
          <w:color w:val="000000"/>
        </w:rPr>
        <w:t xml:space="preserve"> of dates and times </w:t>
      </w:r>
    </w:p>
    <w:p w:rsidR="00517D48" w:rsidRDefault="00517D48">
      <w:pPr>
        <w:ind w:left="993" w:right="1219" w:firstLine="60"/>
      </w:pPr>
    </w:p>
    <w:p w:rsidR="00517D48" w:rsidRDefault="001264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</w:pPr>
      <w:r>
        <w:rPr>
          <w:color w:val="000000"/>
        </w:rPr>
        <w:t xml:space="preserve">ISO 639-1 3 – Lenguaje de clasificación de Idioma </w:t>
      </w:r>
    </w:p>
    <w:p w:rsidR="00517D48" w:rsidRDefault="00517D48">
      <w:pPr>
        <w:ind w:left="993" w:right="1219" w:firstLine="60"/>
      </w:pPr>
    </w:p>
    <w:p w:rsidR="00517D48" w:rsidRDefault="001264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</w:pPr>
      <w:r>
        <w:rPr>
          <w:color w:val="000000"/>
        </w:rPr>
        <w:t>ISO 4127.- Identificación tipo de</w:t>
      </w:r>
      <w:r>
        <w:rPr>
          <w:color w:val="000000"/>
        </w:rPr>
        <w:t xml:space="preserve"> Moneda</w:t>
      </w:r>
    </w:p>
    <w:sectPr w:rsidR="00517D48">
      <w:pgSz w:w="12240" w:h="15840"/>
      <w:pgMar w:top="14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43088"/>
    <w:multiLevelType w:val="multilevel"/>
    <w:tmpl w:val="F878A43A"/>
    <w:lvl w:ilvl="0">
      <w:start w:val="1"/>
      <w:numFmt w:val="bullet"/>
      <w:lvlText w:val="●"/>
      <w:lvlJc w:val="left"/>
      <w:pPr>
        <w:ind w:left="17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C0133A5"/>
    <w:multiLevelType w:val="multilevel"/>
    <w:tmpl w:val="EDFC74D8"/>
    <w:lvl w:ilvl="0">
      <w:start w:val="1"/>
      <w:numFmt w:val="decimal"/>
      <w:lvlText w:val="%1."/>
      <w:lvlJc w:val="left"/>
      <w:pPr>
        <w:ind w:left="873" w:hanging="361"/>
      </w:pPr>
      <w:rPr>
        <w:rFonts w:ascii="Carlito" w:eastAsia="Carlito" w:hAnsi="Carlito" w:cs="Carlito"/>
        <w:b/>
        <w:sz w:val="28"/>
        <w:szCs w:val="28"/>
      </w:rPr>
    </w:lvl>
    <w:lvl w:ilvl="1">
      <w:start w:val="1"/>
      <w:numFmt w:val="bullet"/>
      <w:lvlText w:val="•"/>
      <w:lvlJc w:val="left"/>
      <w:pPr>
        <w:ind w:left="1892" w:hanging="361"/>
      </w:pPr>
    </w:lvl>
    <w:lvl w:ilvl="2">
      <w:start w:val="1"/>
      <w:numFmt w:val="bullet"/>
      <w:lvlText w:val="•"/>
      <w:lvlJc w:val="left"/>
      <w:pPr>
        <w:ind w:left="2904" w:hanging="361"/>
      </w:pPr>
    </w:lvl>
    <w:lvl w:ilvl="3">
      <w:start w:val="1"/>
      <w:numFmt w:val="bullet"/>
      <w:lvlText w:val="•"/>
      <w:lvlJc w:val="left"/>
      <w:pPr>
        <w:ind w:left="3916" w:hanging="361"/>
      </w:pPr>
    </w:lvl>
    <w:lvl w:ilvl="4">
      <w:start w:val="1"/>
      <w:numFmt w:val="bullet"/>
      <w:lvlText w:val="•"/>
      <w:lvlJc w:val="left"/>
      <w:pPr>
        <w:ind w:left="4928" w:hanging="361"/>
      </w:pPr>
    </w:lvl>
    <w:lvl w:ilvl="5">
      <w:start w:val="1"/>
      <w:numFmt w:val="bullet"/>
      <w:lvlText w:val="•"/>
      <w:lvlJc w:val="left"/>
      <w:pPr>
        <w:ind w:left="5940" w:hanging="361"/>
      </w:pPr>
    </w:lvl>
    <w:lvl w:ilvl="6">
      <w:start w:val="1"/>
      <w:numFmt w:val="bullet"/>
      <w:lvlText w:val="•"/>
      <w:lvlJc w:val="left"/>
      <w:pPr>
        <w:ind w:left="6952" w:hanging="361"/>
      </w:pPr>
    </w:lvl>
    <w:lvl w:ilvl="7">
      <w:start w:val="1"/>
      <w:numFmt w:val="bullet"/>
      <w:lvlText w:val="•"/>
      <w:lvlJc w:val="left"/>
      <w:pPr>
        <w:ind w:left="7964" w:hanging="361"/>
      </w:pPr>
    </w:lvl>
    <w:lvl w:ilvl="8">
      <w:start w:val="1"/>
      <w:numFmt w:val="bullet"/>
      <w:lvlText w:val="•"/>
      <w:lvlJc w:val="left"/>
      <w:pPr>
        <w:ind w:left="8976" w:hanging="36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48"/>
    <w:rsid w:val="001264ED"/>
    <w:rsid w:val="0051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A887D3-F024-4AB6-B292-5572FB55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rlito" w:eastAsia="Carlito" w:hAnsi="Carlito" w:cs="Carlito"/>
        <w:sz w:val="22"/>
        <w:szCs w:val="22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1"/>
      <w:ind w:left="873" w:hanging="362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119"/>
      <w:ind w:left="512"/>
      <w:outlineLvl w:val="1"/>
    </w:pPr>
    <w:rPr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spacing w:line="834" w:lineRule="auto"/>
      <w:ind w:left="1788" w:right="1884"/>
      <w:jc w:val="center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</w:tblPr>
  </w:style>
  <w:style w:type="table" w:customStyle="1" w:styleId="a0">
    <w:basedOn w:val="TableNormal4"/>
    <w:tblPr>
      <w:tblStyleRowBandSize w:val="1"/>
      <w:tblStyleColBandSize w:val="1"/>
    </w:tblPr>
  </w:style>
  <w:style w:type="table" w:customStyle="1" w:styleId="a1">
    <w:basedOn w:val="TableNormal4"/>
    <w:tblPr>
      <w:tblStyleRowBandSize w:val="1"/>
      <w:tblStyleColBandSize w:val="1"/>
    </w:tblPr>
  </w:style>
  <w:style w:type="table" w:customStyle="1" w:styleId="a2">
    <w:basedOn w:val="TableNormal4"/>
    <w:tblPr>
      <w:tblStyleRowBandSize w:val="1"/>
      <w:tblStyleColBandSize w:val="1"/>
    </w:tblPr>
  </w:style>
  <w:style w:type="table" w:customStyle="1" w:styleId="a3">
    <w:basedOn w:val="TableNormal4"/>
    <w:tblPr>
      <w:tblStyleRowBandSize w:val="1"/>
      <w:tblStyleColBandSize w:val="1"/>
    </w:tblPr>
  </w:style>
  <w:style w:type="table" w:customStyle="1" w:styleId="a4">
    <w:basedOn w:val="TableNormal4"/>
    <w:tblPr>
      <w:tblStyleRowBandSize w:val="1"/>
      <w:tblStyleColBandSize w:val="1"/>
    </w:tblPr>
  </w:style>
  <w:style w:type="table" w:customStyle="1" w:styleId="a5">
    <w:basedOn w:val="TableNormal4"/>
    <w:tblPr>
      <w:tblStyleRowBandSize w:val="1"/>
      <w:tblStyleColBandSize w:val="1"/>
    </w:tblPr>
  </w:style>
  <w:style w:type="table" w:customStyle="1" w:styleId="a6">
    <w:basedOn w:val="TableNormal4"/>
    <w:tblPr>
      <w:tblStyleRowBandSize w:val="1"/>
      <w:tblStyleColBandSize w:val="1"/>
    </w:tblPr>
  </w:style>
  <w:style w:type="table" w:customStyle="1" w:styleId="a7">
    <w:basedOn w:val="TableNormal4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Khz2zmJVoinLZBjQTorPWlvoDA==">AMUW2mWARPPu5kR9hLGEKPeyaJFn91QGNjj0iC3FZYqwDufLNvwtVlve0j7QVlxKh2pvtdWG5A8N6IkytX0Mc7TQk4cxJqNVFLKPfYfsZxHf7znrCXvr/c4=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ERICK TEODORO MALDONADO CUZCANO</cp:lastModifiedBy>
  <cp:revision>2</cp:revision>
  <dcterms:created xsi:type="dcterms:W3CDTF">2021-03-08T01:30:00Z</dcterms:created>
  <dcterms:modified xsi:type="dcterms:W3CDTF">2021-07-23T16:10:00Z</dcterms:modified>
</cp:coreProperties>
</file>