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447DCD8A" w:rsidR="00504D0A" w:rsidRDefault="009F0CA5" w:rsidP="00697A13">
      <w:pPr>
        <w:jc w:val="both"/>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E31243">
        <w:rPr>
          <w:rFonts w:asciiTheme="majorHAnsi" w:hAnsiTheme="majorHAnsi" w:cstheme="majorHAnsi"/>
        </w:rPr>
        <w:t>A</w:t>
      </w:r>
      <w:r w:rsidR="00AB3474">
        <w:rPr>
          <w:rFonts w:asciiTheme="majorHAnsi" w:hAnsiTheme="majorHAnsi" w:cstheme="majorHAnsi"/>
        </w:rPr>
        <w:t xml:space="preserve">tendidos </w:t>
      </w:r>
      <w:r w:rsidR="00FA0ECE">
        <w:rPr>
          <w:rFonts w:asciiTheme="majorHAnsi" w:hAnsiTheme="majorHAnsi" w:cstheme="majorHAnsi"/>
        </w:rPr>
        <w:t>en el Servicio de Acogimiento Residencial para Niñas,</w:t>
      </w:r>
      <w:r w:rsidR="00697A13">
        <w:rPr>
          <w:rFonts w:asciiTheme="majorHAnsi" w:hAnsiTheme="majorHAnsi" w:cstheme="majorHAnsi"/>
        </w:rPr>
        <w:t xml:space="preserve"> </w:t>
      </w:r>
      <w:r w:rsidR="00FA0ECE">
        <w:rPr>
          <w:rFonts w:asciiTheme="majorHAnsi" w:hAnsiTheme="majorHAnsi" w:cstheme="majorHAnsi"/>
        </w:rPr>
        <w:t>Niños y Adolescentes en situación de desprotección familiar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rsidRPr="00896C54" w14:paraId="30B6BD9E" w14:textId="77777777" w:rsidTr="00E17D71">
        <w:tc>
          <w:tcPr>
            <w:tcW w:w="2972" w:type="dxa"/>
            <w:vAlign w:val="center"/>
          </w:tcPr>
          <w:p w14:paraId="2E49C04D" w14:textId="273124D6"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Título</w:t>
            </w:r>
          </w:p>
        </w:tc>
        <w:tc>
          <w:tcPr>
            <w:tcW w:w="7484" w:type="dxa"/>
            <w:vAlign w:val="center"/>
          </w:tcPr>
          <w:p w14:paraId="301BAC89" w14:textId="507EF691" w:rsidR="00504D0A" w:rsidRPr="00896C54" w:rsidRDefault="00E31243" w:rsidP="00101D8A">
            <w:pPr>
              <w:rPr>
                <w:rFonts w:asciiTheme="majorHAnsi" w:hAnsiTheme="majorHAnsi" w:cstheme="majorHAnsi"/>
              </w:rPr>
            </w:pPr>
            <w:r>
              <w:rPr>
                <w:rFonts w:asciiTheme="majorHAnsi" w:hAnsiTheme="majorHAnsi" w:cstheme="majorHAnsi"/>
              </w:rPr>
              <w:t>A</w:t>
            </w:r>
            <w:r w:rsidR="00987860" w:rsidRPr="00896C54">
              <w:rPr>
                <w:rFonts w:asciiTheme="majorHAnsi" w:hAnsiTheme="majorHAnsi" w:cstheme="majorHAnsi"/>
              </w:rPr>
              <w:t>tendidos en los Centros de Acogida Residencial (CAR) - [PROGRAMA INTEGRAL NACIONAL PARA EL BIENESTAR FAMILIAR - INABIF]</w:t>
            </w:r>
          </w:p>
        </w:tc>
      </w:tr>
      <w:tr w:rsidR="00504D0A" w:rsidRPr="00896C54" w14:paraId="1E2BA938" w14:textId="77777777" w:rsidTr="00E17D71">
        <w:trPr>
          <w:trHeight w:val="602"/>
        </w:trPr>
        <w:tc>
          <w:tcPr>
            <w:tcW w:w="2972" w:type="dxa"/>
            <w:vAlign w:val="center"/>
          </w:tcPr>
          <w:p w14:paraId="17CCE901" w14:textId="235EEF53"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Título URL Descripción</w:t>
            </w:r>
          </w:p>
        </w:tc>
        <w:tc>
          <w:tcPr>
            <w:tcW w:w="7484" w:type="dxa"/>
            <w:vAlign w:val="center"/>
          </w:tcPr>
          <w:p w14:paraId="0AF6190C" w14:textId="17F80CCB" w:rsidR="00504D0A" w:rsidRPr="00896C54" w:rsidRDefault="00734B9D" w:rsidP="00E17D71">
            <w:pPr>
              <w:rPr>
                <w:rFonts w:asciiTheme="majorHAnsi" w:hAnsiTheme="majorHAnsi" w:cstheme="majorHAnsi"/>
              </w:rPr>
            </w:pPr>
            <w:hyperlink r:id="rId8" w:history="1">
              <w:r w:rsidRPr="00554ED0">
                <w:rPr>
                  <w:rStyle w:val="Hipervnculo"/>
                  <w:rFonts w:asciiTheme="majorHAnsi" w:hAnsiTheme="majorHAnsi" w:cstheme="majorHAnsi"/>
                </w:rPr>
                <w:t>www.datosabiertos.gob.pe/dataset/</w:t>
              </w:r>
              <w:r w:rsidRPr="00554ED0">
                <w:rPr>
                  <w:rStyle w:val="Hipervnculo"/>
                  <w:rFonts w:asciiTheme="majorHAnsi" w:hAnsiTheme="majorHAnsi" w:cstheme="majorHAnsi"/>
                </w:rPr>
                <w:t>atendidos_acogimiendo_residencial</w:t>
              </w:r>
            </w:hyperlink>
          </w:p>
        </w:tc>
      </w:tr>
      <w:tr w:rsidR="00504D0A" w:rsidRPr="00896C54" w14:paraId="2EC58AEF" w14:textId="77777777" w:rsidTr="00E17D71">
        <w:trPr>
          <w:trHeight w:val="1259"/>
        </w:trPr>
        <w:tc>
          <w:tcPr>
            <w:tcW w:w="2972" w:type="dxa"/>
            <w:vAlign w:val="center"/>
          </w:tcPr>
          <w:p w14:paraId="24E79BF0" w14:textId="0C1004DE"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Descripción</w:t>
            </w:r>
          </w:p>
        </w:tc>
        <w:tc>
          <w:tcPr>
            <w:tcW w:w="7484" w:type="dxa"/>
            <w:vAlign w:val="center"/>
          </w:tcPr>
          <w:p w14:paraId="53E99E49" w14:textId="77777777" w:rsidR="00683A4C" w:rsidRPr="00896C54" w:rsidRDefault="00683A4C" w:rsidP="00683A4C">
            <w:pPr>
              <w:jc w:val="both"/>
            </w:pPr>
            <w:r w:rsidRPr="00896C54">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896C54">
              <w:t>.</w:t>
            </w:r>
          </w:p>
          <w:p w14:paraId="09F0F197" w14:textId="77777777" w:rsidR="00683A4C" w:rsidRPr="00896C54" w:rsidRDefault="00683A4C" w:rsidP="00683A4C">
            <w:pPr>
              <w:jc w:val="both"/>
            </w:pPr>
          </w:p>
          <w:p w14:paraId="446A429B" w14:textId="10BA5113" w:rsidR="00683A4C" w:rsidRPr="00896C54" w:rsidRDefault="00683A4C" w:rsidP="00683A4C">
            <w:pPr>
              <w:jc w:val="both"/>
            </w:pPr>
            <w:r w:rsidRPr="00896C54">
              <w:t>Tiene como finalidad el "</w:t>
            </w:r>
            <w:r w:rsidRPr="00896C54">
              <w:rPr>
                <w:lang w:val="es-ES"/>
              </w:rPr>
              <w:t xml:space="preserve">contribuir con el desarrollo integral de las familias en </w:t>
            </w:r>
            <w:r w:rsidRPr="00896C54">
              <w:t>situación de vulnerabilidad y riesgo social, con énfasis en niños, niñas, adolescentes, en situación de abandono, y propiciar su inclusión en la sociedad y el ejercicio pleno de sus derechos “</w:t>
            </w:r>
          </w:p>
          <w:p w14:paraId="32EEDDA8" w14:textId="77777777" w:rsidR="00683A4C" w:rsidRPr="00896C54" w:rsidRDefault="00683A4C" w:rsidP="00683A4C">
            <w:pPr>
              <w:jc w:val="both"/>
            </w:pPr>
          </w:p>
          <w:p w14:paraId="3B89FBA4" w14:textId="77777777" w:rsidR="00683A4C" w:rsidRPr="00896C54" w:rsidRDefault="00683A4C" w:rsidP="00683A4C">
            <w:pPr>
              <w:jc w:val="both"/>
            </w:pPr>
            <w:r w:rsidRPr="00896C54">
              <w:t>Bajo el citado marco, el INABIF, proporciona un conjunto de servicios dirigidos a atender la problemática de los niños, niñas y adolescentes que se encuentran en la condición precedentemente referida.</w:t>
            </w:r>
          </w:p>
          <w:p w14:paraId="334D8229" w14:textId="77777777" w:rsidR="00987860" w:rsidRPr="00896C54" w:rsidRDefault="00987860" w:rsidP="00987860">
            <w:pPr>
              <w:rPr>
                <w:rFonts w:asciiTheme="majorHAnsi" w:hAnsiTheme="majorHAnsi" w:cstheme="majorHAnsi"/>
              </w:rPr>
            </w:pPr>
          </w:p>
          <w:p w14:paraId="35A9FA6B" w14:textId="61E0C33D" w:rsidR="00683A4C" w:rsidRPr="00896C54" w:rsidRDefault="00FA0ECE" w:rsidP="00FA0ECE">
            <w:pPr>
              <w:jc w:val="both"/>
              <w:rPr>
                <w:rFonts w:asciiTheme="majorHAnsi" w:hAnsiTheme="majorHAnsi" w:cstheme="majorHAnsi"/>
              </w:rPr>
            </w:pPr>
            <w:r w:rsidRPr="00896C54">
              <w:rPr>
                <w:rFonts w:asciiTheme="majorHAnsi" w:hAnsiTheme="majorHAnsi" w:cstheme="majorHAnsi"/>
              </w:rPr>
              <w:t>El servicio de protección que brinda atención inmediata y transitoria (alimentación, salud, educación, acompañamiento psicológico y alojamiento) a niñas, niños y adolescentes que deben ser separados de manera urgente de su entorno familiar o que enfrentan una grave vulneración de derechos. La atención dura hasta diez días, mientras se determina la medida de protección más adecuada. En ese sentido, es un servicio temporal del MIMP, gestionado por la Unidad de Servicios de Protección de Niños, Niñas y Adolescentes del INABIF, que proporciona un hogar alternativo en casos de emergencia. Las Unidades de Protección Especial (UPE) del MIMP intervienen y dictan las medidas de protección necesarias para garantizar los derechos de los menores, priorizando siempre la reintegración familiar o la acogida en familia extensa.</w:t>
            </w:r>
          </w:p>
          <w:p w14:paraId="017DD581" w14:textId="77777777" w:rsidR="00FA0ECE" w:rsidRPr="00896C54" w:rsidRDefault="00FA0ECE" w:rsidP="00FA0ECE">
            <w:pPr>
              <w:jc w:val="both"/>
              <w:rPr>
                <w:rFonts w:asciiTheme="majorHAnsi" w:hAnsiTheme="majorHAnsi" w:cstheme="majorHAnsi"/>
              </w:rPr>
            </w:pPr>
          </w:p>
          <w:p w14:paraId="34FF9483" w14:textId="3F07E410" w:rsidR="00FA0ECE" w:rsidRPr="00896C54" w:rsidRDefault="00FA0ECE" w:rsidP="00FA0ECE">
            <w:pPr>
              <w:jc w:val="both"/>
              <w:rPr>
                <w:rFonts w:asciiTheme="majorHAnsi" w:hAnsiTheme="majorHAnsi" w:cstheme="majorHAnsi"/>
              </w:rPr>
            </w:pPr>
            <w:r w:rsidRPr="00896C54">
              <w:rPr>
                <w:rFonts w:asciiTheme="majorHAnsi" w:hAnsiTheme="majorHAnsi" w:cstheme="majorHAnsi"/>
              </w:rPr>
              <w:t>El servicio cuenta con tres tipos de centros de acogida</w:t>
            </w:r>
            <w:r w:rsidR="00131127" w:rsidRPr="00896C54">
              <w:rPr>
                <w:rFonts w:asciiTheme="majorHAnsi" w:hAnsiTheme="majorHAnsi" w:cstheme="majorHAnsi"/>
              </w:rPr>
              <w:t xml:space="preserve"> residencial</w:t>
            </w:r>
            <w:r w:rsidRPr="00896C54">
              <w:rPr>
                <w:rFonts w:asciiTheme="majorHAnsi" w:hAnsiTheme="majorHAnsi" w:cstheme="majorHAnsi"/>
              </w:rPr>
              <w:t>:</w:t>
            </w:r>
          </w:p>
          <w:p w14:paraId="4F325F9F" w14:textId="77777777" w:rsidR="00FA0ECE" w:rsidRPr="00896C54" w:rsidRDefault="00FA0ECE" w:rsidP="00FA0ECE">
            <w:pPr>
              <w:jc w:val="both"/>
              <w:rPr>
                <w:rFonts w:asciiTheme="majorHAnsi" w:hAnsiTheme="majorHAnsi" w:cstheme="majorHAnsi"/>
              </w:rPr>
            </w:pPr>
          </w:p>
          <w:p w14:paraId="54F8A007" w14:textId="647AE6F6" w:rsidR="00683A4C"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896C54" w:rsidRDefault="00683A4C" w:rsidP="00896C54">
            <w:pPr>
              <w:jc w:val="both"/>
              <w:rPr>
                <w:rFonts w:asciiTheme="majorHAnsi" w:hAnsiTheme="majorHAnsi" w:cstheme="majorHAnsi"/>
              </w:rPr>
            </w:pPr>
          </w:p>
          <w:p w14:paraId="2864A3F3" w14:textId="77777777" w:rsidR="00683A4C"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896C54" w:rsidRDefault="00683A4C" w:rsidP="00896C54">
            <w:pPr>
              <w:pStyle w:val="Prrafodelista"/>
              <w:ind w:left="322"/>
              <w:jc w:val="both"/>
              <w:rPr>
                <w:rFonts w:asciiTheme="majorHAnsi" w:hAnsiTheme="majorHAnsi" w:cstheme="majorHAnsi"/>
                <w:sz w:val="22"/>
                <w:szCs w:val="22"/>
              </w:rPr>
            </w:pPr>
          </w:p>
          <w:p w14:paraId="0A571A0E" w14:textId="6C6CDF70" w:rsidR="006965A0"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Pr="00896C54" w:rsidRDefault="00683A4C" w:rsidP="00683A4C">
            <w:pPr>
              <w:rPr>
                <w:rFonts w:asciiTheme="majorHAnsi" w:hAnsiTheme="majorHAnsi" w:cstheme="majorHAnsi"/>
              </w:rPr>
            </w:pPr>
          </w:p>
          <w:p w14:paraId="724F03C7" w14:textId="1F2FCBA6" w:rsidR="006965A0" w:rsidRPr="00896C54" w:rsidRDefault="006965A0" w:rsidP="00504D0A">
            <w:pPr>
              <w:rPr>
                <w:rFonts w:asciiTheme="majorHAnsi" w:hAnsiTheme="majorHAnsi" w:cstheme="majorHAnsi"/>
              </w:rPr>
            </w:pPr>
            <w:r w:rsidRPr="00896C54">
              <w:rPr>
                <w:rFonts w:asciiTheme="majorHAnsi" w:hAnsiTheme="majorHAnsi" w:cstheme="majorHAnsi"/>
              </w:rPr>
              <w:t xml:space="preserve">Cada registro es </w:t>
            </w:r>
            <w:r w:rsidR="00A9498A" w:rsidRPr="00896C54">
              <w:rPr>
                <w:rFonts w:asciiTheme="majorHAnsi" w:hAnsiTheme="majorHAnsi" w:cstheme="majorHAnsi"/>
              </w:rPr>
              <w:t xml:space="preserve">beneficiario atendido en </w:t>
            </w:r>
            <w:r w:rsidR="00683A4C" w:rsidRPr="00896C54">
              <w:rPr>
                <w:rFonts w:asciiTheme="majorHAnsi" w:hAnsiTheme="majorHAnsi" w:cstheme="majorHAnsi"/>
              </w:rPr>
              <w:t>los CAR.</w:t>
            </w:r>
          </w:p>
          <w:p w14:paraId="230AC0C5" w14:textId="457646FC" w:rsidR="00C81804" w:rsidRPr="00896C54" w:rsidRDefault="00AB3474" w:rsidP="00504D0A">
            <w:pPr>
              <w:rPr>
                <w:rFonts w:asciiTheme="majorHAnsi" w:hAnsiTheme="majorHAnsi" w:cstheme="majorHAnsi"/>
              </w:rPr>
            </w:pPr>
            <w:r w:rsidRPr="00896C54">
              <w:rPr>
                <w:rFonts w:asciiTheme="majorHAnsi" w:hAnsiTheme="majorHAnsi" w:cstheme="majorHAnsi"/>
              </w:rPr>
              <w:t>Este dataset está caracterizado por:</w:t>
            </w:r>
          </w:p>
          <w:p w14:paraId="19E49D97" w14:textId="6D5452DD"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lastRenderedPageBreak/>
              <w:t>Tipo de CAR</w:t>
            </w:r>
          </w:p>
          <w:p w14:paraId="727E6EA3" w14:textId="0E292C7D"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 xml:space="preserve">Sexo, </w:t>
            </w:r>
            <w:r w:rsidR="00EC5019" w:rsidRPr="00896C54">
              <w:rPr>
                <w:rFonts w:asciiTheme="majorHAnsi" w:hAnsiTheme="majorHAnsi" w:cstheme="majorHAnsi"/>
                <w:sz w:val="22"/>
                <w:szCs w:val="22"/>
              </w:rPr>
              <w:t>Fecha y e</w:t>
            </w:r>
            <w:r w:rsidRPr="00896C54">
              <w:rPr>
                <w:rFonts w:asciiTheme="majorHAnsi" w:hAnsiTheme="majorHAnsi" w:cstheme="majorHAnsi"/>
                <w:sz w:val="22"/>
                <w:szCs w:val="22"/>
              </w:rPr>
              <w:t xml:space="preserve">dad del beneficiario </w:t>
            </w:r>
          </w:p>
          <w:p w14:paraId="2E9A395A" w14:textId="241BDB9B"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País de nacimiento</w:t>
            </w:r>
          </w:p>
          <w:p w14:paraId="728DED36" w14:textId="2FCA2D7E" w:rsidR="00EC5019"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Nombre del CAR</w:t>
            </w:r>
          </w:p>
          <w:p w14:paraId="3753B476" w14:textId="1A2809D0" w:rsidR="00AB3474" w:rsidRPr="00896C54" w:rsidRDefault="00AB3474"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 xml:space="preserve">Fecha </w:t>
            </w:r>
            <w:r w:rsidR="00EC5019" w:rsidRPr="00896C54">
              <w:rPr>
                <w:rFonts w:asciiTheme="majorHAnsi" w:hAnsiTheme="majorHAnsi" w:cstheme="majorHAnsi"/>
                <w:sz w:val="22"/>
                <w:szCs w:val="22"/>
              </w:rPr>
              <w:t>de ingreso al servicio</w:t>
            </w:r>
            <w:r w:rsidR="006965A0" w:rsidRPr="00896C54">
              <w:rPr>
                <w:rFonts w:asciiTheme="majorHAnsi" w:hAnsiTheme="majorHAnsi" w:cstheme="majorHAnsi"/>
                <w:sz w:val="22"/>
                <w:szCs w:val="22"/>
              </w:rPr>
              <w:t xml:space="preserve"> </w:t>
            </w:r>
          </w:p>
          <w:p w14:paraId="02E111E6" w14:textId="395F1A50" w:rsidR="00AB3474"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Tipología de ingreso</w:t>
            </w:r>
          </w:p>
          <w:p w14:paraId="308FD6E7" w14:textId="0F776596" w:rsidR="00E649A4"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 de seguro de salud</w:t>
            </w:r>
          </w:p>
          <w:p w14:paraId="545B68C0" w14:textId="4E02CA48" w:rsidR="00EC5019"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Estado actual del beneficiario</w:t>
            </w:r>
          </w:p>
          <w:p w14:paraId="7B05D107" w14:textId="4E62D97F" w:rsidR="001642E5"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Fecha de egreso del servicio</w:t>
            </w:r>
          </w:p>
          <w:p w14:paraId="20E9C4DF" w14:textId="2AEF3450" w:rsidR="001642E5"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Motivo de egreso</w:t>
            </w:r>
          </w:p>
          <w:p w14:paraId="1768E929" w14:textId="0D6A5562" w:rsidR="00CD25C2"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Movimiento poblacional</w:t>
            </w:r>
          </w:p>
        </w:tc>
      </w:tr>
      <w:tr w:rsidR="00504D0A" w:rsidRPr="00896C54" w14:paraId="283C9B4F" w14:textId="77777777" w:rsidTr="00E17D71">
        <w:tc>
          <w:tcPr>
            <w:tcW w:w="2972" w:type="dxa"/>
            <w:vAlign w:val="center"/>
          </w:tcPr>
          <w:p w14:paraId="51D63ABD" w14:textId="5D977796"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lastRenderedPageBreak/>
              <w:t>Entidad</w:t>
            </w:r>
          </w:p>
        </w:tc>
        <w:tc>
          <w:tcPr>
            <w:tcW w:w="7484" w:type="dxa"/>
            <w:vAlign w:val="center"/>
          </w:tcPr>
          <w:p w14:paraId="391CFDAD" w14:textId="04C68007" w:rsidR="00504D0A" w:rsidRPr="00896C54" w:rsidRDefault="003D4CCF" w:rsidP="00504D0A">
            <w:pPr>
              <w:rPr>
                <w:rFonts w:asciiTheme="majorHAnsi" w:hAnsiTheme="majorHAnsi" w:cstheme="majorHAnsi"/>
              </w:rPr>
            </w:pPr>
            <w:r w:rsidRPr="00896C54">
              <w:rPr>
                <w:rFonts w:asciiTheme="majorHAnsi" w:hAnsiTheme="majorHAnsi" w:cstheme="majorHAnsi"/>
              </w:rPr>
              <w:t>PROGRAMA INTEGRAL NACIONAL PARA EL BIENESTAR FAMILIAR - INABIF</w:t>
            </w:r>
          </w:p>
        </w:tc>
      </w:tr>
      <w:tr w:rsidR="00686EFF" w:rsidRPr="00896C54" w14:paraId="1598F2E3" w14:textId="77777777" w:rsidTr="00E17D71">
        <w:tc>
          <w:tcPr>
            <w:tcW w:w="2972" w:type="dxa"/>
            <w:vAlign w:val="center"/>
          </w:tcPr>
          <w:p w14:paraId="4723B4D8" w14:textId="16D3A583" w:rsidR="00686EFF" w:rsidRPr="00896C54" w:rsidRDefault="00686EFF" w:rsidP="00686EFF">
            <w:pPr>
              <w:rPr>
                <w:rFonts w:asciiTheme="majorHAnsi" w:hAnsiTheme="majorHAnsi" w:cstheme="majorHAnsi"/>
                <w:b/>
              </w:rPr>
            </w:pPr>
            <w:r w:rsidRPr="00896C54">
              <w:rPr>
                <w:rFonts w:asciiTheme="majorHAnsi" w:hAnsiTheme="majorHAnsi" w:cstheme="majorHAnsi"/>
                <w:b/>
                <w:bCs/>
                <w:color w:val="000000" w:themeColor="text1"/>
                <w:kern w:val="24"/>
                <w:lang w:val="es-MX"/>
              </w:rPr>
              <w:t>Fuente</w:t>
            </w:r>
          </w:p>
        </w:tc>
        <w:tc>
          <w:tcPr>
            <w:tcW w:w="7484" w:type="dxa"/>
            <w:vAlign w:val="center"/>
          </w:tcPr>
          <w:p w14:paraId="14AEEBCE" w14:textId="262036AB" w:rsidR="00686EFF" w:rsidRPr="00896C54" w:rsidRDefault="00CD4FE3" w:rsidP="00686EFF">
            <w:pPr>
              <w:rPr>
                <w:rFonts w:asciiTheme="majorHAnsi" w:hAnsiTheme="majorHAnsi" w:cstheme="majorHAnsi"/>
              </w:rPr>
            </w:pPr>
            <w:r w:rsidRPr="00896C54">
              <w:rPr>
                <w:rFonts w:asciiTheme="majorHAnsi" w:hAnsiTheme="majorHAnsi" w:cstheme="majorHAnsi"/>
              </w:rPr>
              <w:t xml:space="preserve">Unidad de </w:t>
            </w:r>
            <w:r w:rsidR="003D4CCF" w:rsidRPr="00896C54">
              <w:rPr>
                <w:rFonts w:asciiTheme="majorHAnsi" w:hAnsiTheme="majorHAnsi" w:cstheme="majorHAnsi"/>
              </w:rPr>
              <w:t>Planeamiento, Presupuesto y Modernización</w:t>
            </w:r>
          </w:p>
        </w:tc>
      </w:tr>
      <w:tr w:rsidR="00504D0A" w:rsidRPr="00896C54" w14:paraId="28E3066C" w14:textId="77777777" w:rsidTr="00E17D71">
        <w:tc>
          <w:tcPr>
            <w:tcW w:w="2972" w:type="dxa"/>
            <w:vAlign w:val="center"/>
          </w:tcPr>
          <w:p w14:paraId="316C6F46" w14:textId="50815B45"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rPr>
              <w:t>Etiquetas</w:t>
            </w:r>
          </w:p>
        </w:tc>
        <w:tc>
          <w:tcPr>
            <w:tcW w:w="7484" w:type="dxa"/>
            <w:vAlign w:val="center"/>
          </w:tcPr>
          <w:p w14:paraId="5B88C464" w14:textId="647DFE0A" w:rsidR="00504D0A" w:rsidRPr="00896C54" w:rsidRDefault="00686EFF" w:rsidP="00504D0A">
            <w:pPr>
              <w:rPr>
                <w:rFonts w:asciiTheme="majorHAnsi" w:hAnsiTheme="majorHAnsi" w:cstheme="majorHAnsi"/>
              </w:rPr>
            </w:pPr>
            <w:r w:rsidRPr="00896C54">
              <w:rPr>
                <w:rFonts w:asciiTheme="majorHAnsi" w:hAnsiTheme="majorHAnsi" w:cstheme="majorHAnsi"/>
              </w:rPr>
              <w:t xml:space="preserve">Atenciones, </w:t>
            </w:r>
            <w:r w:rsidR="003D4CCF" w:rsidRPr="00896C54">
              <w:rPr>
                <w:rFonts w:asciiTheme="majorHAnsi" w:hAnsiTheme="majorHAnsi" w:cstheme="majorHAnsi"/>
              </w:rPr>
              <w:t>CAR</w:t>
            </w:r>
            <w:r w:rsidRPr="00896C54">
              <w:rPr>
                <w:rFonts w:asciiTheme="majorHAnsi" w:hAnsiTheme="majorHAnsi" w:cstheme="majorHAnsi"/>
              </w:rPr>
              <w:t>, beneficiarios</w:t>
            </w:r>
          </w:p>
        </w:tc>
      </w:tr>
      <w:tr w:rsidR="00504D0A" w:rsidRPr="00896C54" w14:paraId="43175C4D" w14:textId="77777777" w:rsidTr="00E17D71">
        <w:tc>
          <w:tcPr>
            <w:tcW w:w="2972" w:type="dxa"/>
            <w:vAlign w:val="center"/>
          </w:tcPr>
          <w:p w14:paraId="12BAD6F9" w14:textId="0D974740"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t>Fecha de creación</w:t>
            </w:r>
          </w:p>
        </w:tc>
        <w:tc>
          <w:tcPr>
            <w:tcW w:w="7484" w:type="dxa"/>
            <w:vAlign w:val="center"/>
          </w:tcPr>
          <w:p w14:paraId="71ED991A" w14:textId="55833A83" w:rsidR="00504D0A" w:rsidRPr="00896C54" w:rsidRDefault="00FA6968" w:rsidP="00504D0A">
            <w:pPr>
              <w:rPr>
                <w:rFonts w:asciiTheme="majorHAnsi" w:hAnsiTheme="majorHAnsi" w:cstheme="majorHAnsi"/>
                <w:highlight w:val="yellow"/>
              </w:rPr>
            </w:pPr>
            <w:r w:rsidRPr="00896C54">
              <w:rPr>
                <w:rFonts w:asciiTheme="majorHAnsi" w:hAnsiTheme="majorHAnsi" w:cstheme="majorHAnsi"/>
              </w:rPr>
              <w:t>202</w:t>
            </w:r>
            <w:r w:rsidR="001642E5" w:rsidRPr="00896C54">
              <w:rPr>
                <w:rFonts w:asciiTheme="majorHAnsi" w:hAnsiTheme="majorHAnsi" w:cstheme="majorHAnsi"/>
              </w:rPr>
              <w:t>5</w:t>
            </w:r>
            <w:r w:rsidRPr="00896C54">
              <w:rPr>
                <w:rFonts w:asciiTheme="majorHAnsi" w:hAnsiTheme="majorHAnsi" w:cstheme="majorHAnsi"/>
              </w:rPr>
              <w:t>-0</w:t>
            </w:r>
            <w:r w:rsidR="001642E5" w:rsidRPr="00896C54">
              <w:rPr>
                <w:rFonts w:asciiTheme="majorHAnsi" w:hAnsiTheme="majorHAnsi" w:cstheme="majorHAnsi"/>
              </w:rPr>
              <w:t>1</w:t>
            </w:r>
            <w:r w:rsidRPr="00896C54">
              <w:rPr>
                <w:rFonts w:asciiTheme="majorHAnsi" w:hAnsiTheme="majorHAnsi" w:cstheme="majorHAnsi"/>
              </w:rPr>
              <w:t>-</w:t>
            </w:r>
            <w:r w:rsidR="001642E5" w:rsidRPr="00896C54">
              <w:rPr>
                <w:rFonts w:asciiTheme="majorHAnsi" w:hAnsiTheme="majorHAnsi" w:cstheme="majorHAnsi"/>
              </w:rPr>
              <w:t>31</w:t>
            </w:r>
          </w:p>
        </w:tc>
      </w:tr>
      <w:tr w:rsidR="00504D0A" w:rsidRPr="00896C54" w14:paraId="011842A8" w14:textId="77777777" w:rsidTr="00E17D71">
        <w:tc>
          <w:tcPr>
            <w:tcW w:w="2972" w:type="dxa"/>
            <w:vAlign w:val="center"/>
          </w:tcPr>
          <w:p w14:paraId="35EB519A" w14:textId="7F952C47"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t>Frecuencia de actualización</w:t>
            </w:r>
          </w:p>
        </w:tc>
        <w:tc>
          <w:tcPr>
            <w:tcW w:w="7484" w:type="dxa"/>
            <w:vAlign w:val="center"/>
          </w:tcPr>
          <w:p w14:paraId="234AA13C" w14:textId="7A634A9B" w:rsidR="00504D0A" w:rsidRPr="00896C54" w:rsidRDefault="00AB3474" w:rsidP="00504D0A">
            <w:pPr>
              <w:rPr>
                <w:rFonts w:asciiTheme="majorHAnsi" w:hAnsiTheme="majorHAnsi" w:cstheme="majorHAnsi"/>
              </w:rPr>
            </w:pPr>
            <w:r w:rsidRPr="00896C54">
              <w:rPr>
                <w:rFonts w:asciiTheme="majorHAnsi" w:hAnsiTheme="majorHAnsi" w:cstheme="majorHAnsi"/>
              </w:rPr>
              <w:t>Mensual</w:t>
            </w:r>
          </w:p>
        </w:tc>
      </w:tr>
      <w:tr w:rsidR="00CD25C2" w:rsidRPr="00896C54" w14:paraId="2C94159F" w14:textId="77777777" w:rsidTr="00E17D71">
        <w:tc>
          <w:tcPr>
            <w:tcW w:w="2972" w:type="dxa"/>
            <w:vAlign w:val="center"/>
          </w:tcPr>
          <w:p w14:paraId="4C1DE0E1" w14:textId="18D08B51"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Última actualización</w:t>
            </w:r>
          </w:p>
        </w:tc>
        <w:tc>
          <w:tcPr>
            <w:tcW w:w="7484" w:type="dxa"/>
            <w:vAlign w:val="center"/>
          </w:tcPr>
          <w:p w14:paraId="1B051219" w14:textId="29B10369" w:rsidR="00CD25C2" w:rsidRPr="00896C54" w:rsidRDefault="004D1C2E" w:rsidP="00CD25C2">
            <w:pPr>
              <w:rPr>
                <w:rFonts w:asciiTheme="majorHAnsi" w:hAnsiTheme="majorHAnsi" w:cstheme="majorHAnsi"/>
              </w:rPr>
            </w:pPr>
            <w:r w:rsidRPr="00896C54">
              <w:rPr>
                <w:rFonts w:asciiTheme="majorHAnsi" w:hAnsiTheme="majorHAnsi" w:cstheme="majorHAnsi"/>
              </w:rPr>
              <w:t>2026-0</w:t>
            </w:r>
            <w:r w:rsidR="00FA0ECE" w:rsidRPr="00896C54">
              <w:rPr>
                <w:rFonts w:asciiTheme="majorHAnsi" w:hAnsiTheme="majorHAnsi" w:cstheme="majorHAnsi"/>
              </w:rPr>
              <w:t>2</w:t>
            </w:r>
            <w:r w:rsidRPr="00896C54">
              <w:rPr>
                <w:rFonts w:asciiTheme="majorHAnsi" w:hAnsiTheme="majorHAnsi" w:cstheme="majorHAnsi"/>
              </w:rPr>
              <w:t>-</w:t>
            </w:r>
            <w:r w:rsidR="00FA0ECE" w:rsidRPr="00896C54">
              <w:rPr>
                <w:rFonts w:asciiTheme="majorHAnsi" w:hAnsiTheme="majorHAnsi" w:cstheme="majorHAnsi"/>
              </w:rPr>
              <w:t>1</w:t>
            </w:r>
            <w:r w:rsidR="000419AB">
              <w:rPr>
                <w:rFonts w:asciiTheme="majorHAnsi" w:hAnsiTheme="majorHAnsi" w:cstheme="majorHAnsi"/>
              </w:rPr>
              <w:t>8</w:t>
            </w:r>
          </w:p>
        </w:tc>
      </w:tr>
      <w:tr w:rsidR="00CD25C2" w:rsidRPr="00896C54" w14:paraId="3F74AE2E" w14:textId="77777777" w:rsidTr="00E17D71">
        <w:tc>
          <w:tcPr>
            <w:tcW w:w="2972" w:type="dxa"/>
            <w:vAlign w:val="center"/>
          </w:tcPr>
          <w:p w14:paraId="59316C5D" w14:textId="137D6F15"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Versión</w:t>
            </w:r>
          </w:p>
        </w:tc>
        <w:tc>
          <w:tcPr>
            <w:tcW w:w="7484" w:type="dxa"/>
            <w:vAlign w:val="center"/>
          </w:tcPr>
          <w:p w14:paraId="682DC893" w14:textId="75DED6B4" w:rsidR="00CD25C2" w:rsidRPr="00896C54" w:rsidRDefault="00F06C61" w:rsidP="00CD25C2">
            <w:pPr>
              <w:rPr>
                <w:rFonts w:asciiTheme="majorHAnsi" w:hAnsiTheme="majorHAnsi" w:cstheme="majorHAnsi"/>
              </w:rPr>
            </w:pPr>
            <w:r w:rsidRPr="00896C54">
              <w:rPr>
                <w:rFonts w:asciiTheme="majorHAnsi" w:hAnsiTheme="majorHAnsi" w:cstheme="majorHAnsi"/>
              </w:rPr>
              <w:t>1.0</w:t>
            </w:r>
          </w:p>
        </w:tc>
      </w:tr>
      <w:tr w:rsidR="00CD25C2" w:rsidRPr="00E31243" w14:paraId="7EBCCDEC" w14:textId="77777777" w:rsidTr="00E17D71">
        <w:tc>
          <w:tcPr>
            <w:tcW w:w="2972" w:type="dxa"/>
            <w:vAlign w:val="center"/>
          </w:tcPr>
          <w:p w14:paraId="083F45C8" w14:textId="4E1B252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Licencia</w:t>
            </w:r>
          </w:p>
        </w:tc>
        <w:tc>
          <w:tcPr>
            <w:tcW w:w="7484" w:type="dxa"/>
            <w:vAlign w:val="center"/>
          </w:tcPr>
          <w:p w14:paraId="2A8300A7" w14:textId="2B67E942" w:rsidR="00CD25C2" w:rsidRPr="00896C54" w:rsidRDefault="00CD25C2" w:rsidP="00CD25C2">
            <w:pPr>
              <w:rPr>
                <w:rFonts w:asciiTheme="majorHAnsi" w:hAnsiTheme="majorHAnsi" w:cstheme="majorHAnsi"/>
                <w:lang w:val="pt-PT"/>
              </w:rPr>
            </w:pPr>
            <w:hyperlink r:id="rId9" w:history="1">
              <w:r w:rsidRPr="00896C54">
                <w:rPr>
                  <w:rStyle w:val="Hipervnculo"/>
                  <w:rFonts w:asciiTheme="majorHAnsi" w:hAnsiTheme="majorHAnsi" w:cstheme="majorHAnsi"/>
                  <w:color w:val="0A77BD"/>
                  <w:kern w:val="24"/>
                  <w:lang w:val="en-US"/>
                </w:rPr>
                <w:t>Open Data Commons Attribution License</w:t>
              </w:r>
            </w:hyperlink>
          </w:p>
        </w:tc>
      </w:tr>
      <w:tr w:rsidR="00CD25C2" w:rsidRPr="00896C54" w14:paraId="50813B98" w14:textId="77777777" w:rsidTr="00E17D71">
        <w:tc>
          <w:tcPr>
            <w:tcW w:w="2972" w:type="dxa"/>
            <w:vAlign w:val="center"/>
          </w:tcPr>
          <w:p w14:paraId="78F51BD0" w14:textId="026C858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Idioma</w:t>
            </w:r>
          </w:p>
        </w:tc>
        <w:tc>
          <w:tcPr>
            <w:tcW w:w="7484" w:type="dxa"/>
            <w:vAlign w:val="center"/>
          </w:tcPr>
          <w:p w14:paraId="00A83837" w14:textId="4C6C4345" w:rsidR="00CD25C2" w:rsidRPr="00896C54" w:rsidRDefault="00CD25C2" w:rsidP="00CD25C2">
            <w:pPr>
              <w:rPr>
                <w:rFonts w:asciiTheme="majorHAnsi" w:hAnsiTheme="majorHAnsi" w:cstheme="majorHAnsi"/>
              </w:rPr>
            </w:pPr>
            <w:r w:rsidRPr="00896C54">
              <w:rPr>
                <w:rFonts w:asciiTheme="majorHAnsi" w:hAnsiTheme="majorHAnsi" w:cstheme="majorHAnsi"/>
                <w:color w:val="000000" w:themeColor="text1"/>
                <w:kern w:val="24"/>
              </w:rPr>
              <w:t>Español</w:t>
            </w:r>
          </w:p>
        </w:tc>
      </w:tr>
      <w:tr w:rsidR="00CD25C2" w:rsidRPr="00896C54" w14:paraId="1117E997" w14:textId="77777777" w:rsidTr="00E17D71">
        <w:tc>
          <w:tcPr>
            <w:tcW w:w="2972" w:type="dxa"/>
            <w:vAlign w:val="center"/>
          </w:tcPr>
          <w:p w14:paraId="1CADEF4B" w14:textId="184AA53E"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Nivel de acceso público</w:t>
            </w:r>
          </w:p>
        </w:tc>
        <w:tc>
          <w:tcPr>
            <w:tcW w:w="7484" w:type="dxa"/>
            <w:vAlign w:val="center"/>
          </w:tcPr>
          <w:p w14:paraId="64FB206D" w14:textId="705D940B" w:rsidR="00CD25C2" w:rsidRPr="00896C54" w:rsidRDefault="00CD25C2" w:rsidP="00CD25C2">
            <w:pPr>
              <w:rPr>
                <w:rFonts w:asciiTheme="majorHAnsi" w:hAnsiTheme="majorHAnsi" w:cstheme="majorHAnsi"/>
              </w:rPr>
            </w:pPr>
            <w:r w:rsidRPr="00896C54">
              <w:rPr>
                <w:rFonts w:asciiTheme="majorHAnsi" w:hAnsiTheme="majorHAnsi" w:cstheme="majorHAnsi"/>
                <w:color w:val="000000" w:themeColor="text1"/>
                <w:kern w:val="24"/>
              </w:rPr>
              <w:t>Público</w:t>
            </w:r>
          </w:p>
        </w:tc>
      </w:tr>
      <w:tr w:rsidR="00CD25C2" w:rsidRPr="00896C54" w14:paraId="7E0D1F8D" w14:textId="77777777" w:rsidTr="00E17D71">
        <w:tc>
          <w:tcPr>
            <w:tcW w:w="2972" w:type="dxa"/>
            <w:vAlign w:val="center"/>
          </w:tcPr>
          <w:p w14:paraId="44582A03" w14:textId="175F5ABC"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Tipo de recurso</w:t>
            </w:r>
          </w:p>
        </w:tc>
        <w:tc>
          <w:tcPr>
            <w:tcW w:w="7484" w:type="dxa"/>
            <w:vAlign w:val="center"/>
          </w:tcPr>
          <w:p w14:paraId="203A77A8" w14:textId="328AECF8" w:rsidR="00CD25C2" w:rsidRPr="00896C54" w:rsidRDefault="00CD25C2" w:rsidP="00CD25C2">
            <w:pPr>
              <w:rPr>
                <w:rFonts w:asciiTheme="majorHAnsi" w:hAnsiTheme="majorHAnsi" w:cstheme="majorHAnsi"/>
              </w:rPr>
            </w:pPr>
            <w:r w:rsidRPr="00896C54">
              <w:rPr>
                <w:rFonts w:asciiTheme="majorHAnsi" w:hAnsiTheme="majorHAnsi" w:cstheme="majorHAnsi"/>
              </w:rPr>
              <w:t>Dataset</w:t>
            </w:r>
          </w:p>
        </w:tc>
      </w:tr>
      <w:tr w:rsidR="00CD25C2" w:rsidRPr="00896C54" w14:paraId="002B4018" w14:textId="77777777" w:rsidTr="00E17D71">
        <w:tc>
          <w:tcPr>
            <w:tcW w:w="2972" w:type="dxa"/>
            <w:vAlign w:val="center"/>
          </w:tcPr>
          <w:p w14:paraId="7C20EDCE" w14:textId="0318ABEF" w:rsidR="00CD25C2" w:rsidRPr="00896C54" w:rsidRDefault="00CD25C2" w:rsidP="00CD25C2">
            <w:pPr>
              <w:rPr>
                <w:rFonts w:asciiTheme="majorHAnsi" w:hAnsiTheme="majorHAnsi" w:cstheme="majorHAnsi"/>
                <w:b/>
                <w:bCs/>
              </w:rPr>
            </w:pPr>
            <w:r w:rsidRPr="00896C54">
              <w:rPr>
                <w:rFonts w:asciiTheme="majorHAnsi" w:hAnsiTheme="majorHAnsi" w:cstheme="majorHAnsi"/>
                <w:b/>
                <w:bCs/>
                <w:color w:val="000000" w:themeColor="text1"/>
                <w:kern w:val="24"/>
                <w:lang w:val="es-MX"/>
              </w:rPr>
              <w:t>Formato</w:t>
            </w:r>
          </w:p>
        </w:tc>
        <w:tc>
          <w:tcPr>
            <w:tcW w:w="7484" w:type="dxa"/>
            <w:vAlign w:val="center"/>
          </w:tcPr>
          <w:p w14:paraId="4E46760A" w14:textId="1FBB55B3" w:rsidR="00CD25C2" w:rsidRPr="00896C54" w:rsidRDefault="00CD25C2" w:rsidP="00CD25C2">
            <w:pPr>
              <w:rPr>
                <w:rFonts w:asciiTheme="majorHAnsi" w:hAnsiTheme="majorHAnsi" w:cstheme="majorHAnsi"/>
              </w:rPr>
            </w:pPr>
            <w:r w:rsidRPr="00896C54">
              <w:rPr>
                <w:rFonts w:asciiTheme="majorHAnsi" w:hAnsiTheme="majorHAnsi" w:cstheme="majorHAnsi"/>
              </w:rPr>
              <w:t>CSV</w:t>
            </w:r>
          </w:p>
        </w:tc>
      </w:tr>
      <w:tr w:rsidR="00CD25C2" w:rsidRPr="00896C54" w14:paraId="7A5EEEA5" w14:textId="77777777" w:rsidTr="00E17D71">
        <w:tc>
          <w:tcPr>
            <w:tcW w:w="2972" w:type="dxa"/>
            <w:vAlign w:val="center"/>
          </w:tcPr>
          <w:p w14:paraId="14C8EAEF" w14:textId="0A3D387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 xml:space="preserve">Cobertura </w:t>
            </w:r>
          </w:p>
        </w:tc>
        <w:tc>
          <w:tcPr>
            <w:tcW w:w="7484" w:type="dxa"/>
            <w:vAlign w:val="center"/>
          </w:tcPr>
          <w:p w14:paraId="29A0014F" w14:textId="62EBEC08" w:rsidR="00CD25C2" w:rsidRPr="00896C54" w:rsidRDefault="00F06C61" w:rsidP="00CD25C2">
            <w:pPr>
              <w:rPr>
                <w:rFonts w:asciiTheme="majorHAnsi" w:hAnsiTheme="majorHAnsi" w:cstheme="majorHAnsi"/>
              </w:rPr>
            </w:pPr>
            <w:r w:rsidRPr="00896C54">
              <w:rPr>
                <w:rFonts w:asciiTheme="majorHAnsi" w:hAnsiTheme="majorHAnsi" w:cstheme="majorHAnsi"/>
              </w:rPr>
              <w:t>Perú,</w:t>
            </w:r>
            <w:r w:rsidR="00447167" w:rsidRPr="00896C54">
              <w:rPr>
                <w:rFonts w:asciiTheme="majorHAnsi" w:hAnsiTheme="majorHAnsi" w:cstheme="majorHAnsi"/>
              </w:rPr>
              <w:t>202</w:t>
            </w:r>
            <w:r w:rsidR="001642E5" w:rsidRPr="00896C54">
              <w:rPr>
                <w:rFonts w:asciiTheme="majorHAnsi" w:hAnsiTheme="majorHAnsi" w:cstheme="majorHAnsi"/>
              </w:rPr>
              <w:t>5</w:t>
            </w:r>
          </w:p>
        </w:tc>
      </w:tr>
      <w:tr w:rsidR="00B053E9" w:rsidRPr="00896C54" w14:paraId="494AA20C" w14:textId="77777777" w:rsidTr="00E17D71">
        <w:trPr>
          <w:trHeight w:val="368"/>
        </w:trPr>
        <w:tc>
          <w:tcPr>
            <w:tcW w:w="2972" w:type="dxa"/>
            <w:vAlign w:val="center"/>
          </w:tcPr>
          <w:p w14:paraId="6E758B40" w14:textId="2431496E" w:rsidR="00B053E9" w:rsidRPr="00896C54" w:rsidRDefault="00B053E9" w:rsidP="00B053E9">
            <w:pPr>
              <w:rPr>
                <w:rFonts w:asciiTheme="majorHAnsi" w:hAnsiTheme="majorHAnsi" w:cstheme="majorHAnsi"/>
                <w:b/>
                <w:bCs/>
              </w:rPr>
            </w:pPr>
            <w:r w:rsidRPr="00896C54">
              <w:rPr>
                <w:rFonts w:asciiTheme="majorHAnsi" w:hAnsiTheme="majorHAnsi" w:cstheme="majorHAnsi"/>
                <w:b/>
                <w:bCs/>
                <w:color w:val="000000" w:themeColor="text1"/>
                <w:kern w:val="24"/>
                <w:lang w:val="es-MX"/>
              </w:rPr>
              <w:t>Correo de contacto</w:t>
            </w:r>
          </w:p>
        </w:tc>
        <w:tc>
          <w:tcPr>
            <w:tcW w:w="7484" w:type="dxa"/>
            <w:vAlign w:val="center"/>
          </w:tcPr>
          <w:p w14:paraId="4E87C2D7" w14:textId="5AE419EC" w:rsidR="00B053E9" w:rsidRPr="00896C54" w:rsidRDefault="00B053E9" w:rsidP="00B053E9">
            <w:pPr>
              <w:rPr>
                <w:rFonts w:asciiTheme="majorHAnsi" w:hAnsiTheme="majorHAnsi" w:cstheme="majorHAnsi"/>
              </w:rPr>
            </w:pPr>
            <w:hyperlink r:id="rId10" w:history="1">
              <w:r w:rsidRPr="00896C54">
                <w:rPr>
                  <w:rStyle w:val="Hipervnculo"/>
                  <w:rFonts w:asciiTheme="majorHAnsi" w:hAnsiTheme="majorHAnsi" w:cstheme="majorHAnsi"/>
                </w:rPr>
                <w:t>gu</w:t>
              </w:r>
              <w:r w:rsidRPr="00896C54">
                <w:rPr>
                  <w:rStyle w:val="Hipervnculo"/>
                </w:rPr>
                <w:t>stavo.</w:t>
              </w:r>
              <w:r w:rsidRPr="00896C54">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26314D9"/>
    <w:multiLevelType w:val="hybridMultilevel"/>
    <w:tmpl w:val="749E6B9C"/>
    <w:lvl w:ilvl="0" w:tplc="3FBEB56C">
      <w:start w:val="202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7"/>
  </w:num>
  <w:num w:numId="2" w16cid:durableId="1351952143">
    <w:abstractNumId w:val="5"/>
  </w:num>
  <w:num w:numId="3" w16cid:durableId="603457374">
    <w:abstractNumId w:val="2"/>
  </w:num>
  <w:num w:numId="4" w16cid:durableId="72047331">
    <w:abstractNumId w:val="1"/>
  </w:num>
  <w:num w:numId="5" w16cid:durableId="848178427">
    <w:abstractNumId w:val="6"/>
  </w:num>
  <w:num w:numId="6" w16cid:durableId="1567841289">
    <w:abstractNumId w:val="3"/>
  </w:num>
  <w:num w:numId="7" w16cid:durableId="875970775">
    <w:abstractNumId w:val="0"/>
  </w:num>
  <w:num w:numId="8" w16cid:durableId="1277061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419AB"/>
    <w:rsid w:val="0007644A"/>
    <w:rsid w:val="00082E64"/>
    <w:rsid w:val="00101D8A"/>
    <w:rsid w:val="00116DF8"/>
    <w:rsid w:val="00124CC5"/>
    <w:rsid w:val="00131127"/>
    <w:rsid w:val="0013614E"/>
    <w:rsid w:val="00144A6A"/>
    <w:rsid w:val="00147BB8"/>
    <w:rsid w:val="001642E5"/>
    <w:rsid w:val="00182C03"/>
    <w:rsid w:val="0020585A"/>
    <w:rsid w:val="00211027"/>
    <w:rsid w:val="0023026C"/>
    <w:rsid w:val="00253DCB"/>
    <w:rsid w:val="00297BE5"/>
    <w:rsid w:val="002B6600"/>
    <w:rsid w:val="002F7568"/>
    <w:rsid w:val="00306482"/>
    <w:rsid w:val="00312B14"/>
    <w:rsid w:val="00357E66"/>
    <w:rsid w:val="0037743A"/>
    <w:rsid w:val="003D0AF5"/>
    <w:rsid w:val="003D4CCF"/>
    <w:rsid w:val="003D6FF9"/>
    <w:rsid w:val="003E4836"/>
    <w:rsid w:val="00447167"/>
    <w:rsid w:val="00475F68"/>
    <w:rsid w:val="00482E32"/>
    <w:rsid w:val="0048753E"/>
    <w:rsid w:val="0049573C"/>
    <w:rsid w:val="004D1C2E"/>
    <w:rsid w:val="004D507D"/>
    <w:rsid w:val="004D5E3D"/>
    <w:rsid w:val="004F1D9B"/>
    <w:rsid w:val="00504D0A"/>
    <w:rsid w:val="0053263F"/>
    <w:rsid w:val="00563598"/>
    <w:rsid w:val="005E396D"/>
    <w:rsid w:val="005F2C43"/>
    <w:rsid w:val="005F4397"/>
    <w:rsid w:val="00636A28"/>
    <w:rsid w:val="00647FB5"/>
    <w:rsid w:val="00682CD5"/>
    <w:rsid w:val="00683A4C"/>
    <w:rsid w:val="00686EFF"/>
    <w:rsid w:val="006965A0"/>
    <w:rsid w:val="00697A13"/>
    <w:rsid w:val="0070589E"/>
    <w:rsid w:val="00716A8A"/>
    <w:rsid w:val="00717CED"/>
    <w:rsid w:val="00734B9D"/>
    <w:rsid w:val="00735802"/>
    <w:rsid w:val="007641D1"/>
    <w:rsid w:val="00776BE2"/>
    <w:rsid w:val="007840A6"/>
    <w:rsid w:val="0079336C"/>
    <w:rsid w:val="00796570"/>
    <w:rsid w:val="007E4851"/>
    <w:rsid w:val="00852501"/>
    <w:rsid w:val="00876384"/>
    <w:rsid w:val="00896C54"/>
    <w:rsid w:val="008D6421"/>
    <w:rsid w:val="00904DBB"/>
    <w:rsid w:val="009379D2"/>
    <w:rsid w:val="0095347C"/>
    <w:rsid w:val="00962F24"/>
    <w:rsid w:val="00987860"/>
    <w:rsid w:val="009A7FF5"/>
    <w:rsid w:val="009B0AA2"/>
    <w:rsid w:val="009F0CA5"/>
    <w:rsid w:val="00A24879"/>
    <w:rsid w:val="00A85512"/>
    <w:rsid w:val="00A9498A"/>
    <w:rsid w:val="00AB3474"/>
    <w:rsid w:val="00B053E9"/>
    <w:rsid w:val="00B24CD0"/>
    <w:rsid w:val="00B27C25"/>
    <w:rsid w:val="00B473C9"/>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DE71AD"/>
    <w:rsid w:val="00E016F5"/>
    <w:rsid w:val="00E17D71"/>
    <w:rsid w:val="00E31243"/>
    <w:rsid w:val="00E649A4"/>
    <w:rsid w:val="00EA5A4E"/>
    <w:rsid w:val="00EB1A82"/>
    <w:rsid w:val="00EC5019"/>
    <w:rsid w:val="00F003D9"/>
    <w:rsid w:val="00F06C61"/>
    <w:rsid w:val="00F1229D"/>
    <w:rsid w:val="00F41333"/>
    <w:rsid w:val="00F66923"/>
    <w:rsid w:val="00F71199"/>
    <w:rsid w:val="00F84989"/>
    <w:rsid w:val="00F90874"/>
    <w:rsid w:val="00FA048A"/>
    <w:rsid w:val="00FA0ECE"/>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_acogimiendo_residencial%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3.xml><?xml version="1.0" encoding="utf-8"?>
<ds:datastoreItem xmlns:ds="http://schemas.openxmlformats.org/officeDocument/2006/customXml" ds:itemID="{F0D995D5-9077-4A47-87DB-C90686DB7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32</cp:revision>
  <dcterms:created xsi:type="dcterms:W3CDTF">2025-05-23T13:21:00Z</dcterms:created>
  <dcterms:modified xsi:type="dcterms:W3CDTF">2026-02-16T16:10:00Z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