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CA4F1F" w:rsidRDefault="009F0CA5" w:rsidP="00717CED">
      <w:pPr>
        <w:jc w:val="center"/>
        <w:rPr>
          <w:rFonts w:ascii="Poppins" w:hAnsi="Poppins" w:cs="Poppins"/>
          <w:b/>
          <w:bCs/>
          <w:u w:val="single"/>
        </w:rPr>
      </w:pPr>
      <w:r w:rsidRPr="00CA4F1F">
        <w:rPr>
          <w:rFonts w:ascii="Poppins" w:hAnsi="Poppins" w:cs="Poppins"/>
          <w:b/>
          <w:bCs/>
          <w:u w:val="single"/>
        </w:rPr>
        <w:t>METADATOS</w:t>
      </w:r>
    </w:p>
    <w:p w14:paraId="6F6FA515" w14:textId="291CF929" w:rsidR="009F0CA5" w:rsidRPr="00CA4F1F" w:rsidRDefault="009F0CA5">
      <w:pPr>
        <w:rPr>
          <w:rFonts w:ascii="Poppins" w:hAnsi="Poppins" w:cs="Poppins"/>
        </w:rPr>
      </w:pPr>
    </w:p>
    <w:p w14:paraId="77E11A95" w14:textId="4FB4F40C" w:rsidR="00504D0A" w:rsidRPr="00CA4F1F" w:rsidRDefault="009F0CA5" w:rsidP="00CA4F1F">
      <w:pPr>
        <w:jc w:val="both"/>
        <w:rPr>
          <w:rFonts w:ascii="Poppins" w:hAnsi="Poppins" w:cs="Poppins"/>
        </w:rPr>
      </w:pPr>
      <w:r w:rsidRPr="00CA4F1F">
        <w:rPr>
          <w:rFonts w:ascii="Poppins" w:hAnsi="Poppins" w:cs="Poppins"/>
        </w:rPr>
        <w:t>Metadatos del dataset</w:t>
      </w:r>
      <w:r w:rsidR="00EB1A82" w:rsidRPr="00CA4F1F">
        <w:rPr>
          <w:rFonts w:ascii="Poppins" w:hAnsi="Poppins" w:cs="Poppins"/>
        </w:rPr>
        <w:t>:</w:t>
      </w:r>
      <w:r w:rsidR="00912D17" w:rsidRPr="00CA4F1F">
        <w:rPr>
          <w:rFonts w:ascii="Poppins" w:hAnsi="Poppins" w:cs="Poppins"/>
        </w:rPr>
        <w:t xml:space="preserve"> </w:t>
      </w:r>
      <w:r w:rsidR="000E6B66">
        <w:t>Registro de Precios - Distribuidores Minoristas (DMIN)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743"/>
        <w:gridCol w:w="8713"/>
      </w:tblGrid>
      <w:tr w:rsidR="00504D0A" w:rsidRPr="00CA4F1F" w14:paraId="30B6BD9E" w14:textId="77777777" w:rsidTr="34F930C5">
        <w:tc>
          <w:tcPr>
            <w:tcW w:w="2972" w:type="dxa"/>
            <w:vAlign w:val="center"/>
          </w:tcPr>
          <w:p w14:paraId="2E49C04D" w14:textId="273124D6" w:rsidR="00504D0A" w:rsidRPr="00CA4F1F" w:rsidRDefault="00504D0A" w:rsidP="3C5AA01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6E19DF5" w:rsidR="00504D0A" w:rsidRPr="00CA4F1F" w:rsidRDefault="000E6B66" w:rsidP="3C5AA01A">
            <w:pPr>
              <w:rPr>
                <w:rFonts w:ascii="Poppins" w:hAnsi="Poppins" w:cs="Poppins"/>
              </w:rPr>
            </w:pPr>
            <w:r>
              <w:t>Registro de Precios de Distribuidores Minoristas de Combustibles Líquidos.</w:t>
            </w:r>
          </w:p>
        </w:tc>
      </w:tr>
      <w:tr w:rsidR="00504D0A" w:rsidRPr="00CA4F1F" w14:paraId="1E2BA938" w14:textId="77777777" w:rsidTr="34F930C5">
        <w:tc>
          <w:tcPr>
            <w:tcW w:w="2972" w:type="dxa"/>
            <w:vAlign w:val="center"/>
          </w:tcPr>
          <w:p w14:paraId="17CCE901" w14:textId="235EEF5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2F5E00" w:rsidR="008E1372" w:rsidRPr="00CA4F1F" w:rsidRDefault="000E6B66" w:rsidP="00451C03">
            <w:pPr>
              <w:rPr>
                <w:rFonts w:ascii="Poppins" w:eastAsia="Arial" w:hAnsi="Poppins" w:cs="Poppins"/>
                <w:lang w:val="en-US"/>
              </w:rPr>
            </w:pPr>
            <w:r w:rsidRPr="000E6B66">
              <w:t>https://www.osinergmin.gob.pe/seccion/centro_documental/hidrocarburos/SCOP/SCOP-DOCS/Reporte-Diario/CL-Registro-precios-DMIN.csv</w:t>
            </w:r>
          </w:p>
        </w:tc>
      </w:tr>
      <w:tr w:rsidR="00504D0A" w:rsidRPr="00CA4F1F" w14:paraId="2EC58AEF" w14:textId="77777777" w:rsidTr="34F930C5">
        <w:tc>
          <w:tcPr>
            <w:tcW w:w="2972" w:type="dxa"/>
            <w:vAlign w:val="center"/>
          </w:tcPr>
          <w:p w14:paraId="24E79BF0" w14:textId="0C1004DE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6428D4F" w14:textId="713FC8F1" w:rsidR="000E6B66" w:rsidRPr="000E6B66" w:rsidRDefault="000E6B66" w:rsidP="000E6B66">
            <w:pPr>
              <w:pStyle w:val="has-line-data"/>
              <w:shd w:val="clear" w:color="auto" w:fill="FFFFFF"/>
              <w:spacing w:after="0"/>
              <w:jc w:val="both"/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</w:pPr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 xml:space="preserve">Descripción General: </w:t>
            </w:r>
            <w:r w:rsidR="00A45B05" w:rsidRPr="00A45B05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>El dataset contiene la información de los precios de venta (mínimo y máximo) de los combustibles líquidos declarados por los Distribuidores Minoristas (DMIN) a nivel nacional, correspondiente exclusivamente al año en curso. Esta información es capturada a través de la plataforma de reporte de precios de Osinergmin y permite conocer la oferta comercial de estos agentes, así como su ubicación y ámbito de reparto.</w:t>
            </w:r>
          </w:p>
          <w:p w14:paraId="1768E929" w14:textId="4EC96B54" w:rsidR="00CD25C2" w:rsidRPr="00CA4F1F" w:rsidRDefault="000E6B66" w:rsidP="000E6B66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>Contenido del DATASET: El archivo presenta datos de identificación del agente (RUC, Registro de Hidrocarburos), ubicación geográfica del establecimiento, zonas de reparto autorizadas, detalle del producto y los precios vigentes reportados.</w:t>
            </w:r>
          </w:p>
        </w:tc>
      </w:tr>
      <w:tr w:rsidR="00504D0A" w:rsidRPr="00CA4F1F" w14:paraId="283C9B4F" w14:textId="77777777" w:rsidTr="34F930C5">
        <w:tc>
          <w:tcPr>
            <w:tcW w:w="2972" w:type="dxa"/>
            <w:vAlign w:val="center"/>
          </w:tcPr>
          <w:p w14:paraId="51D63ABD" w14:textId="5D977796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CA4F1F" w:rsidRDefault="00FC4798" w:rsidP="00AE2608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Organismo Supervisor de la Inversión en Energía y Minería</w:t>
            </w:r>
            <w:r w:rsidR="00AE2608" w:rsidRPr="00CA4F1F">
              <w:rPr>
                <w:rFonts w:ascii="Poppins" w:hAnsi="Poppins" w:cs="Poppins"/>
              </w:rPr>
              <w:t xml:space="preserve"> – </w:t>
            </w:r>
            <w:r w:rsidR="00B738A8" w:rsidRPr="00CA4F1F">
              <w:rPr>
                <w:rFonts w:ascii="Poppins" w:hAnsi="Poppins" w:cs="Poppins"/>
              </w:rPr>
              <w:t>OSINERGMIN</w:t>
            </w:r>
          </w:p>
        </w:tc>
      </w:tr>
      <w:tr w:rsidR="00504D0A" w:rsidRPr="00CA4F1F" w14:paraId="1598F2E3" w14:textId="77777777" w:rsidTr="34F930C5">
        <w:tc>
          <w:tcPr>
            <w:tcW w:w="2972" w:type="dxa"/>
            <w:vAlign w:val="center"/>
          </w:tcPr>
          <w:p w14:paraId="4723B4D8" w14:textId="16D3A58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GERENCIA DE SUPERVISIÓN DE ENERGÍA</w:t>
            </w:r>
          </w:p>
        </w:tc>
      </w:tr>
      <w:tr w:rsidR="00504D0A" w:rsidRPr="00CA4F1F" w14:paraId="28E3066C" w14:textId="77777777" w:rsidTr="34F930C5">
        <w:tc>
          <w:tcPr>
            <w:tcW w:w="2972" w:type="dxa"/>
            <w:vAlign w:val="center"/>
          </w:tcPr>
          <w:p w14:paraId="316C6F46" w14:textId="50815B45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0F061B5" w:rsidR="00504D0A" w:rsidRPr="00CA4F1F" w:rsidRDefault="000E6B66" w:rsidP="42898426">
            <w:pPr>
              <w:rPr>
                <w:rFonts w:ascii="Poppins" w:hAnsi="Poppins" w:cs="Poppins"/>
              </w:rPr>
            </w:pPr>
            <w:r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>Precios, minoristas, razon social, ubicación, combustibles líquidos</w:t>
            </w:r>
          </w:p>
        </w:tc>
      </w:tr>
      <w:tr w:rsidR="00504D0A" w:rsidRPr="00CA4F1F" w14:paraId="43175C4D" w14:textId="77777777" w:rsidTr="34F930C5">
        <w:tc>
          <w:tcPr>
            <w:tcW w:w="2972" w:type="dxa"/>
            <w:vAlign w:val="center"/>
          </w:tcPr>
          <w:p w14:paraId="12BAD6F9" w14:textId="0D974740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E05428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CD00F6" w:rsidRPr="00CA4F1F">
              <w:rPr>
                <w:rFonts w:ascii="Poppins" w:hAnsi="Poppins" w:cs="Poppins"/>
              </w:rPr>
              <w:t>5</w:t>
            </w:r>
            <w:r w:rsidRPr="00CA4F1F">
              <w:rPr>
                <w:rFonts w:ascii="Poppins" w:hAnsi="Poppins" w:cs="Poppins"/>
              </w:rPr>
              <w:t>-</w:t>
            </w:r>
            <w:r w:rsidR="000E6B66">
              <w:rPr>
                <w:rFonts w:ascii="Poppins" w:hAnsi="Poppins" w:cs="Poppins"/>
              </w:rPr>
              <w:t>12</w:t>
            </w:r>
            <w:r w:rsidRPr="00CA4F1F">
              <w:rPr>
                <w:rFonts w:ascii="Poppins" w:hAnsi="Poppins" w:cs="Poppins"/>
              </w:rPr>
              <w:t>-</w:t>
            </w:r>
            <w:r w:rsidR="00E7275D" w:rsidRPr="00CA4F1F">
              <w:rPr>
                <w:rFonts w:ascii="Poppins" w:hAnsi="Poppins" w:cs="Poppins"/>
              </w:rPr>
              <w:t>2</w:t>
            </w:r>
            <w:r w:rsidR="000E6B66">
              <w:rPr>
                <w:rFonts w:ascii="Poppins" w:hAnsi="Poppins" w:cs="Poppins"/>
              </w:rPr>
              <w:t>4</w:t>
            </w:r>
          </w:p>
        </w:tc>
      </w:tr>
      <w:tr w:rsidR="00504D0A" w:rsidRPr="00CA4F1F" w14:paraId="011842A8" w14:textId="77777777" w:rsidTr="34F930C5">
        <w:tc>
          <w:tcPr>
            <w:tcW w:w="2972" w:type="dxa"/>
            <w:vAlign w:val="center"/>
          </w:tcPr>
          <w:p w14:paraId="35EB519A" w14:textId="7F952C47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49436BB" w:rsidR="00504D0A" w:rsidRPr="00CA4F1F" w:rsidRDefault="000E6B66" w:rsidP="00504D0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Diaria</w:t>
            </w:r>
          </w:p>
        </w:tc>
      </w:tr>
      <w:tr w:rsidR="00CD25C2" w:rsidRPr="00CA4F1F" w14:paraId="2C94159F" w14:textId="77777777" w:rsidTr="34F930C5">
        <w:tc>
          <w:tcPr>
            <w:tcW w:w="2972" w:type="dxa"/>
            <w:vAlign w:val="center"/>
          </w:tcPr>
          <w:p w14:paraId="4C1DE0E1" w14:textId="18D08B51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A90F7EE" w:rsidR="00CD25C2" w:rsidRPr="00CA4F1F" w:rsidRDefault="002B687D" w:rsidP="44ABF622">
            <w:pPr>
              <w:rPr>
                <w:rFonts w:ascii="Poppins" w:hAnsi="Poppins" w:cs="Poppins"/>
                <w:highlight w:val="yellow"/>
              </w:rPr>
            </w:pPr>
            <w:r>
              <w:rPr>
                <w:rFonts w:ascii="Poppins" w:hAnsi="Poppins" w:cs="Poppins"/>
              </w:rPr>
              <w:t>2026-03-13</w:t>
            </w:r>
          </w:p>
        </w:tc>
      </w:tr>
      <w:tr w:rsidR="00CD25C2" w:rsidRPr="00CA4F1F" w14:paraId="3F74AE2E" w14:textId="77777777" w:rsidTr="34F930C5">
        <w:tc>
          <w:tcPr>
            <w:tcW w:w="2972" w:type="dxa"/>
            <w:vAlign w:val="center"/>
          </w:tcPr>
          <w:p w14:paraId="59316C5D" w14:textId="137D6F1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CA4F1F" w:rsidRDefault="00AE2608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1.0</w:t>
            </w:r>
          </w:p>
        </w:tc>
      </w:tr>
      <w:tr w:rsidR="00CD25C2" w:rsidRPr="00CA4F1F" w14:paraId="7EBCCDEC" w14:textId="77777777" w:rsidTr="34F930C5">
        <w:tc>
          <w:tcPr>
            <w:tcW w:w="2972" w:type="dxa"/>
            <w:vAlign w:val="center"/>
          </w:tcPr>
          <w:p w14:paraId="083F45C8" w14:textId="4E1B252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A4F1F" w:rsidRDefault="002B687D" w:rsidP="00CD25C2">
            <w:pPr>
              <w:rPr>
                <w:rFonts w:ascii="Poppins" w:hAnsi="Poppins" w:cs="Poppins"/>
                <w:lang w:val="en-US"/>
              </w:rPr>
            </w:pPr>
            <w:hyperlink r:id="rId8" w:history="1">
              <w:r w:rsidR="00CD25C2" w:rsidRPr="00CA4F1F">
                <w:rPr>
                  <w:rStyle w:val="Hipervnculo"/>
                  <w:rFonts w:ascii="Poppins" w:hAnsi="Poppins" w:cs="Poppins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A4F1F" w14:paraId="50813B98" w14:textId="77777777" w:rsidTr="34F930C5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Español</w:t>
            </w:r>
          </w:p>
        </w:tc>
      </w:tr>
      <w:tr w:rsidR="00CD25C2" w:rsidRPr="00CA4F1F" w14:paraId="1117E997" w14:textId="77777777" w:rsidTr="34F930C5">
        <w:tc>
          <w:tcPr>
            <w:tcW w:w="2972" w:type="dxa"/>
            <w:vAlign w:val="center"/>
          </w:tcPr>
          <w:p w14:paraId="1CADEF4B" w14:textId="184AA53E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Público</w:t>
            </w:r>
          </w:p>
        </w:tc>
      </w:tr>
      <w:tr w:rsidR="00CD25C2" w:rsidRPr="00CA4F1F" w14:paraId="7E0D1F8D" w14:textId="77777777" w:rsidTr="34F930C5">
        <w:tc>
          <w:tcPr>
            <w:tcW w:w="2972" w:type="dxa"/>
          </w:tcPr>
          <w:p w14:paraId="44582A03" w14:textId="175F5ABC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Dataset</w:t>
            </w:r>
          </w:p>
        </w:tc>
      </w:tr>
      <w:tr w:rsidR="00CD25C2" w:rsidRPr="00CA4F1F" w14:paraId="002B4018" w14:textId="77777777" w:rsidTr="34F930C5">
        <w:tc>
          <w:tcPr>
            <w:tcW w:w="2972" w:type="dxa"/>
          </w:tcPr>
          <w:p w14:paraId="7C20EDCE" w14:textId="0318ABEF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CSV</w:t>
            </w:r>
          </w:p>
        </w:tc>
      </w:tr>
      <w:tr w:rsidR="00CD25C2" w:rsidRPr="00CA4F1F" w14:paraId="7A5EEEA5" w14:textId="77777777" w:rsidTr="34F930C5">
        <w:tc>
          <w:tcPr>
            <w:tcW w:w="2972" w:type="dxa"/>
          </w:tcPr>
          <w:p w14:paraId="14C8EAEF" w14:textId="0A3D387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533EEB1" w:rsidR="00CD25C2" w:rsidRPr="00CA4F1F" w:rsidRDefault="00AE2608" w:rsidP="7DF4B0F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Perú, 202</w:t>
            </w:r>
            <w:r w:rsidR="002B687D">
              <w:rPr>
                <w:rFonts w:ascii="Poppins" w:hAnsi="Poppins" w:cs="Poppins"/>
              </w:rPr>
              <w:t>6</w:t>
            </w:r>
          </w:p>
        </w:tc>
      </w:tr>
      <w:tr w:rsidR="00CD25C2" w:rsidRPr="00CA4F1F" w14:paraId="494AA20C" w14:textId="77777777" w:rsidTr="34F930C5">
        <w:tc>
          <w:tcPr>
            <w:tcW w:w="2972" w:type="dxa"/>
          </w:tcPr>
          <w:p w14:paraId="6E758B40" w14:textId="2431496E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F0CC0E" w:rsidR="00CD25C2" w:rsidRPr="00CA4F1F" w:rsidRDefault="002B687D" w:rsidP="00CD25C2">
            <w:pPr>
              <w:rPr>
                <w:rFonts w:ascii="Poppins" w:hAnsi="Poppins" w:cs="Poppins"/>
              </w:rPr>
            </w:pPr>
            <w:hyperlink r:id="rId9" w:history="1">
              <w:r w:rsidR="002246B7" w:rsidRPr="00223575">
                <w:rPr>
                  <w:rStyle w:val="Hipervnculo"/>
                  <w:rFonts w:ascii="Poppins" w:hAnsi="Poppins" w:cs="Poppins"/>
                </w:rPr>
                <w:t>fcervantesr@osinergmin.gob.pe</w:t>
              </w:r>
            </w:hyperlink>
          </w:p>
        </w:tc>
      </w:tr>
    </w:tbl>
    <w:p w14:paraId="0E6576BC" w14:textId="2476AD3F" w:rsidR="009F0CA5" w:rsidRPr="00CA4F1F" w:rsidRDefault="009F0CA5" w:rsidP="00DA6578">
      <w:pPr>
        <w:rPr>
          <w:rFonts w:ascii="Poppins" w:hAnsi="Poppins" w:cs="Poppins"/>
        </w:rPr>
      </w:pPr>
    </w:p>
    <w:sectPr w:rsidR="009F0CA5" w:rsidRPr="00CA4F1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216"/>
    <w:multiLevelType w:val="multilevel"/>
    <w:tmpl w:val="1D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2784"/>
    <w:multiLevelType w:val="multilevel"/>
    <w:tmpl w:val="758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0E6B66"/>
    <w:rsid w:val="00116DF8"/>
    <w:rsid w:val="00122B38"/>
    <w:rsid w:val="00182C03"/>
    <w:rsid w:val="001A6568"/>
    <w:rsid w:val="001C7067"/>
    <w:rsid w:val="001D6A9E"/>
    <w:rsid w:val="00200191"/>
    <w:rsid w:val="0020585A"/>
    <w:rsid w:val="002246B7"/>
    <w:rsid w:val="002603FB"/>
    <w:rsid w:val="00297BE5"/>
    <w:rsid w:val="002B687D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51C0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45B05"/>
    <w:rsid w:val="00AE2608"/>
    <w:rsid w:val="00B27C25"/>
    <w:rsid w:val="00B6616D"/>
    <w:rsid w:val="00B738A8"/>
    <w:rsid w:val="00BE2CC3"/>
    <w:rsid w:val="00C961F8"/>
    <w:rsid w:val="00CA4F1F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76ADA2E"/>
    <w:rsid w:val="4C3B19F2"/>
    <w:rsid w:val="4EACAF57"/>
    <w:rsid w:val="542D6EB4"/>
    <w:rsid w:val="56B7D42D"/>
    <w:rsid w:val="5719131B"/>
    <w:rsid w:val="57CF8EBC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  <w:style w:type="paragraph" w:customStyle="1" w:styleId="has-line-data">
    <w:name w:val="has-line-data"/>
    <w:basedOn w:val="Normal"/>
    <w:rsid w:val="00CA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A4F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cervantesr@osinergmin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D0C2112B-AA37-434A-B9DB-EA498878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3</cp:revision>
  <dcterms:created xsi:type="dcterms:W3CDTF">2026-03-13T15:01:00Z</dcterms:created>
  <dcterms:modified xsi:type="dcterms:W3CDTF">2026-03-13T15:06:00Z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