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Suelo para la matriz Sedimento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Suelo para la matriz Sedimento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suelo puntualmente en la matriz de sedimento, que se han llevado a cabo en el fondo de una masa de agua.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OTROS, ABA, ANIONESANÁLISIS GRANULOMÉTRICO, BTEX, BTEX (BENCENO, TOLUENO, ETILBENCENO, XILENOS), HIDROCARBUROS AROMÁTICOS POLICÍCLICOS-PAH, METALES TOTALES, METALES TOTALES Y MERCURIO, PAHS, SHAKE FLASH EN ANIONES (MG/L), SHAKE FLASK EN METALES (MG/L) O SHAKE FLASK TEST, SOLUBITY TESTING (SFT)</w:t>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